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CF49" w14:textId="0FE61C34" w:rsidR="00C25983" w:rsidRPr="000C58C3" w:rsidRDefault="0033560E" w:rsidP="00B834DF">
      <w:pPr>
        <w:spacing w:after="0"/>
        <w:ind w:firstLine="5812"/>
        <w:jc w:val="right"/>
        <w:rPr>
          <w:rFonts w:cstheme="minorHAnsi"/>
        </w:rPr>
      </w:pPr>
      <w:r w:rsidRPr="00341D9F">
        <w:rPr>
          <w:rFonts w:cstheme="minorHAnsi"/>
        </w:rPr>
        <w:t>Unisław</w:t>
      </w:r>
      <w:r w:rsidR="00F95770" w:rsidRPr="00341D9F">
        <w:rPr>
          <w:rFonts w:cstheme="minorHAnsi"/>
        </w:rPr>
        <w:t>,</w:t>
      </w:r>
      <w:r w:rsidRPr="00341D9F">
        <w:rPr>
          <w:rFonts w:cstheme="minorHAnsi"/>
        </w:rPr>
        <w:t xml:space="preserve"> dnia</w:t>
      </w:r>
      <w:r w:rsidR="004E7966">
        <w:rPr>
          <w:rFonts w:cstheme="minorHAnsi"/>
        </w:rPr>
        <w:t xml:space="preserve"> 22</w:t>
      </w:r>
      <w:r w:rsidR="001174EB" w:rsidRPr="00341D9F">
        <w:rPr>
          <w:rFonts w:cstheme="minorHAnsi"/>
        </w:rPr>
        <w:t>.08.2019</w:t>
      </w:r>
    </w:p>
    <w:p w14:paraId="58C6E4C8" w14:textId="77777777" w:rsidR="0033560E" w:rsidRPr="000C58C3" w:rsidRDefault="0033560E" w:rsidP="00B834DF">
      <w:pPr>
        <w:spacing w:after="0"/>
        <w:ind w:firstLine="5812"/>
        <w:rPr>
          <w:rFonts w:cstheme="minorHAnsi"/>
        </w:rPr>
      </w:pPr>
    </w:p>
    <w:p w14:paraId="6143AE83" w14:textId="77777777" w:rsidR="0033560E" w:rsidRPr="000C58C3" w:rsidRDefault="0033560E" w:rsidP="00B834DF">
      <w:pPr>
        <w:spacing w:after="0"/>
        <w:ind w:firstLine="5812"/>
        <w:jc w:val="center"/>
        <w:rPr>
          <w:rFonts w:cstheme="minorHAnsi"/>
        </w:rPr>
      </w:pPr>
    </w:p>
    <w:p w14:paraId="7C8AB9F8" w14:textId="2DE89483" w:rsidR="0033560E" w:rsidRPr="00A33C49" w:rsidRDefault="0033560E" w:rsidP="00B834DF">
      <w:pPr>
        <w:spacing w:after="0"/>
        <w:jc w:val="center"/>
        <w:rPr>
          <w:rFonts w:cstheme="minorHAnsi"/>
          <w:b/>
        </w:rPr>
      </w:pPr>
      <w:r w:rsidRPr="000C58C3">
        <w:rPr>
          <w:rFonts w:cstheme="minorHAnsi"/>
          <w:b/>
        </w:rPr>
        <w:t xml:space="preserve">ZAPYTANIE </w:t>
      </w:r>
      <w:r w:rsidRPr="00A33C49">
        <w:rPr>
          <w:rFonts w:cstheme="minorHAnsi"/>
          <w:b/>
        </w:rPr>
        <w:t>OFERTOWE</w:t>
      </w:r>
      <w:r w:rsidR="00ED03B5" w:rsidRPr="00A33C49">
        <w:rPr>
          <w:rFonts w:cstheme="minorHAnsi"/>
          <w:b/>
        </w:rPr>
        <w:t xml:space="preserve"> NR </w:t>
      </w:r>
      <w:r w:rsidR="00DA49C8">
        <w:rPr>
          <w:rFonts w:cstheme="minorHAnsi"/>
          <w:b/>
        </w:rPr>
        <w:t>4</w:t>
      </w:r>
      <w:r w:rsidR="00A6490E" w:rsidRPr="00A33C49">
        <w:rPr>
          <w:rFonts w:cstheme="minorHAnsi"/>
          <w:b/>
        </w:rPr>
        <w:t>/K</w:t>
      </w:r>
      <w:r w:rsidR="000C58C3" w:rsidRPr="00A33C49">
        <w:rPr>
          <w:rFonts w:cstheme="minorHAnsi"/>
          <w:b/>
        </w:rPr>
        <w:t>D</w:t>
      </w:r>
      <w:r w:rsidR="00A6490E" w:rsidRPr="00A33C49">
        <w:rPr>
          <w:rFonts w:cstheme="minorHAnsi"/>
          <w:b/>
        </w:rPr>
        <w:t>/2019</w:t>
      </w:r>
      <w:r w:rsidRPr="00A33C49">
        <w:rPr>
          <w:rFonts w:cstheme="minorHAnsi"/>
          <w:b/>
        </w:rPr>
        <w:t xml:space="preserve"> DOTYCZĄCE WYŁONIENIA </w:t>
      </w:r>
      <w:r w:rsidR="000475E5" w:rsidRPr="00A33C49">
        <w:rPr>
          <w:rFonts w:cstheme="minorHAnsi"/>
          <w:b/>
        </w:rPr>
        <w:t xml:space="preserve">WYKONAWCY – </w:t>
      </w:r>
      <w:r w:rsidR="001174EB" w:rsidRPr="00A33C49">
        <w:rPr>
          <w:rFonts w:cstheme="minorHAnsi"/>
          <w:b/>
        </w:rPr>
        <w:t>DOSTAWCY</w:t>
      </w:r>
      <w:r w:rsidR="000475E5" w:rsidRPr="00A33C49">
        <w:rPr>
          <w:rFonts w:cstheme="minorHAnsi"/>
          <w:b/>
        </w:rPr>
        <w:t xml:space="preserve"> </w:t>
      </w:r>
      <w:r w:rsidRPr="00A33C49">
        <w:rPr>
          <w:rFonts w:cstheme="minorHAnsi"/>
          <w:b/>
        </w:rPr>
        <w:t xml:space="preserve">DOPOSAŻENIA KLUBU DZIECIĘCEGO </w:t>
      </w:r>
      <w:r w:rsidR="001174EB" w:rsidRPr="00A33C49">
        <w:rPr>
          <w:rFonts w:cstheme="minorHAnsi"/>
          <w:b/>
        </w:rPr>
        <w:br/>
      </w:r>
      <w:r w:rsidRPr="00A33C49">
        <w:rPr>
          <w:rFonts w:cstheme="minorHAnsi"/>
          <w:b/>
        </w:rPr>
        <w:t xml:space="preserve">W RAMACH PROJEKTU </w:t>
      </w:r>
    </w:p>
    <w:p w14:paraId="710D4BE3" w14:textId="77777777" w:rsidR="0033560E" w:rsidRPr="00A33C49" w:rsidRDefault="0033560E" w:rsidP="00B834DF">
      <w:pPr>
        <w:spacing w:after="0"/>
        <w:jc w:val="center"/>
        <w:rPr>
          <w:rFonts w:cstheme="minorHAnsi"/>
          <w:b/>
        </w:rPr>
      </w:pPr>
      <w:r w:rsidRPr="00A33C49">
        <w:rPr>
          <w:rFonts w:cstheme="minorHAnsi"/>
          <w:b/>
        </w:rPr>
        <w:t>„UTWORZENIE KLUBU DZIECIĘCEGO NA TERENIE GMINY UNISŁAW”</w:t>
      </w:r>
    </w:p>
    <w:p w14:paraId="262539C7" w14:textId="77777777" w:rsidR="0033560E" w:rsidRPr="00A33C49" w:rsidRDefault="0033560E" w:rsidP="00B834DF">
      <w:pPr>
        <w:spacing w:after="0"/>
        <w:jc w:val="center"/>
        <w:rPr>
          <w:rFonts w:cstheme="minorHAnsi"/>
          <w:b/>
        </w:rPr>
      </w:pPr>
    </w:p>
    <w:p w14:paraId="7D2659EF" w14:textId="77777777" w:rsidR="0033560E" w:rsidRPr="00A33C49" w:rsidRDefault="0033560E" w:rsidP="00B834DF">
      <w:pPr>
        <w:spacing w:after="0"/>
        <w:jc w:val="center"/>
        <w:rPr>
          <w:rFonts w:cstheme="minorHAnsi"/>
          <w:b/>
        </w:rPr>
      </w:pPr>
    </w:p>
    <w:p w14:paraId="2E3D5D8B" w14:textId="77777777" w:rsidR="0033560E" w:rsidRPr="00A33C49" w:rsidRDefault="0033560E" w:rsidP="00B834DF">
      <w:pPr>
        <w:spacing w:after="0"/>
        <w:jc w:val="both"/>
        <w:rPr>
          <w:rFonts w:cstheme="minorHAnsi"/>
          <w:b/>
        </w:rPr>
      </w:pPr>
      <w:r w:rsidRPr="00A33C49">
        <w:rPr>
          <w:rFonts w:cstheme="minorHAnsi"/>
          <w:b/>
        </w:rPr>
        <w:t>Wspólny Słownik zamówień CPV:</w:t>
      </w:r>
    </w:p>
    <w:p w14:paraId="73B53217" w14:textId="21F9B467" w:rsidR="001174EB" w:rsidRPr="00A33C49" w:rsidRDefault="001174EB" w:rsidP="00A33C49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theme="minorHAnsi"/>
          <w:bCs/>
        </w:rPr>
      </w:pPr>
      <w:r w:rsidRPr="00A33C49">
        <w:rPr>
          <w:rFonts w:asciiTheme="minorHAnsi" w:hAnsiTheme="minorHAnsi" w:cstheme="minorHAnsi"/>
          <w:bCs/>
        </w:rPr>
        <w:t>39162100-6 – Pomoce dydaktyczne</w:t>
      </w:r>
    </w:p>
    <w:p w14:paraId="4E2A6C36" w14:textId="79061B94" w:rsidR="001174EB" w:rsidRPr="00A33C49" w:rsidRDefault="001174EB" w:rsidP="00A33C49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theme="minorHAnsi"/>
          <w:bCs/>
        </w:rPr>
      </w:pPr>
      <w:r w:rsidRPr="00A33C49">
        <w:rPr>
          <w:rFonts w:asciiTheme="minorHAnsi" w:hAnsiTheme="minorHAnsi" w:cstheme="minorHAnsi"/>
          <w:bCs/>
        </w:rPr>
        <w:t>39150000-8 – Różne meble i wyposażenie</w:t>
      </w:r>
    </w:p>
    <w:p w14:paraId="4C864475" w14:textId="5AD4D9B0" w:rsidR="001174EB" w:rsidRPr="00A33C49" w:rsidRDefault="001174EB" w:rsidP="00A33C49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theme="minorHAnsi"/>
          <w:bCs/>
        </w:rPr>
      </w:pPr>
      <w:r w:rsidRPr="00A33C49">
        <w:rPr>
          <w:rFonts w:asciiTheme="minorHAnsi" w:hAnsiTheme="minorHAnsi" w:cstheme="minorHAnsi"/>
          <w:bCs/>
        </w:rPr>
        <w:t>39710000-2 – Elektryczny sprzęt gospodarstwa domowego</w:t>
      </w:r>
    </w:p>
    <w:p w14:paraId="080441FB" w14:textId="272DFA3A" w:rsidR="00673957" w:rsidRPr="00A33C49" w:rsidRDefault="00673957" w:rsidP="00A33C49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theme="minorHAnsi"/>
          <w:bCs/>
        </w:rPr>
      </w:pPr>
      <w:r w:rsidRPr="00A33C49">
        <w:rPr>
          <w:rFonts w:asciiTheme="minorHAnsi" w:hAnsiTheme="minorHAnsi" w:cstheme="minorHAnsi"/>
          <w:bCs/>
        </w:rPr>
        <w:t xml:space="preserve">39220000-0 </w:t>
      </w:r>
      <w:r w:rsidR="00A33C49" w:rsidRPr="00A33C49">
        <w:rPr>
          <w:rFonts w:asciiTheme="minorHAnsi" w:hAnsiTheme="minorHAnsi" w:cstheme="minorHAnsi"/>
          <w:bCs/>
        </w:rPr>
        <w:t xml:space="preserve">– </w:t>
      </w:r>
      <w:r w:rsidRPr="00A33C49">
        <w:rPr>
          <w:rFonts w:asciiTheme="minorHAnsi" w:hAnsiTheme="minorHAnsi" w:cstheme="minorHAnsi"/>
          <w:bCs/>
        </w:rPr>
        <w:t>Sprzęt kuchenny, artykuły gospodarstwa domowego i artykuły domowe oraz artykuły cateringowe</w:t>
      </w:r>
    </w:p>
    <w:p w14:paraId="737DBBEE" w14:textId="251CF6C6" w:rsidR="00A33C49" w:rsidRPr="00A33C49" w:rsidRDefault="00A33C49" w:rsidP="00A33C49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theme="minorHAnsi"/>
          <w:bCs/>
        </w:rPr>
      </w:pPr>
      <w:r w:rsidRPr="00A33C49">
        <w:rPr>
          <w:rFonts w:asciiTheme="minorHAnsi" w:hAnsiTheme="minorHAnsi" w:cstheme="minorHAnsi"/>
          <w:bCs/>
        </w:rPr>
        <w:t>34912100-4 – Wózki popychane</w:t>
      </w:r>
    </w:p>
    <w:p w14:paraId="082050C4" w14:textId="77777777" w:rsidR="001174EB" w:rsidRPr="00A33C49" w:rsidRDefault="001174EB" w:rsidP="00B834DF">
      <w:pPr>
        <w:spacing w:after="0"/>
        <w:jc w:val="both"/>
        <w:rPr>
          <w:rFonts w:cstheme="minorHAnsi"/>
          <w:b/>
        </w:rPr>
      </w:pPr>
    </w:p>
    <w:p w14:paraId="709462DE" w14:textId="77777777" w:rsidR="0033560E" w:rsidRPr="000C58C3" w:rsidRDefault="0033560E" w:rsidP="00B834DF">
      <w:pPr>
        <w:spacing w:after="0"/>
        <w:jc w:val="both"/>
        <w:rPr>
          <w:rFonts w:cstheme="minorHAnsi"/>
          <w:b/>
        </w:rPr>
      </w:pPr>
      <w:r w:rsidRPr="000C58C3">
        <w:rPr>
          <w:rFonts w:cstheme="minorHAnsi"/>
          <w:b/>
          <w:highlight w:val="lightGray"/>
        </w:rPr>
        <w:t>Informacje ogólne:</w:t>
      </w:r>
    </w:p>
    <w:p w14:paraId="07A1C47B" w14:textId="30DD9B6C" w:rsidR="0033560E" w:rsidRPr="000C58C3" w:rsidRDefault="0033560E" w:rsidP="00B834D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Zamawiający: STOWARZYSZENIE "NA RZECZ ROZWOJU GMINY UNISŁAW"</w:t>
      </w:r>
      <w:r w:rsidR="006040B3" w:rsidRPr="000C58C3">
        <w:rPr>
          <w:rFonts w:cstheme="minorHAnsi"/>
        </w:rPr>
        <w:t xml:space="preserve">, 86-260 Unisław, </w:t>
      </w:r>
      <w:r w:rsidR="00CE0891">
        <w:rPr>
          <w:rFonts w:cstheme="minorHAnsi"/>
        </w:rPr>
        <w:br/>
      </w:r>
      <w:r w:rsidR="006040B3" w:rsidRPr="000C58C3">
        <w:rPr>
          <w:rFonts w:cstheme="minorHAnsi"/>
        </w:rPr>
        <w:t>ul. Parkowa 22, NIP 8751555613</w:t>
      </w:r>
      <w:r w:rsidR="001042F5">
        <w:rPr>
          <w:rFonts w:cstheme="minorHAnsi"/>
        </w:rPr>
        <w:t>.</w:t>
      </w:r>
    </w:p>
    <w:p w14:paraId="63FB6764" w14:textId="5DC02F26" w:rsidR="0033560E" w:rsidRPr="000C58C3" w:rsidRDefault="0033560E" w:rsidP="00B834DF">
      <w:pPr>
        <w:pStyle w:val="Akapitzlist"/>
        <w:numPr>
          <w:ilvl w:val="0"/>
          <w:numId w:val="1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 xml:space="preserve">Postępowanie na wybór </w:t>
      </w:r>
      <w:r w:rsidR="006040B3" w:rsidRPr="000C58C3">
        <w:rPr>
          <w:rFonts w:asciiTheme="minorHAnsi" w:hAnsiTheme="minorHAnsi" w:cstheme="minorHAnsi"/>
        </w:rPr>
        <w:t>dostawcy</w:t>
      </w:r>
      <w:r w:rsidRPr="000C58C3">
        <w:rPr>
          <w:rFonts w:asciiTheme="minorHAnsi" w:hAnsiTheme="minorHAnsi" w:cstheme="minorHAnsi"/>
        </w:rPr>
        <w:t xml:space="preserve"> doposażenia klubu dziecięcego w ramach projektu</w:t>
      </w:r>
      <w:r w:rsidRPr="000C58C3">
        <w:rPr>
          <w:rFonts w:asciiTheme="minorHAnsi" w:hAnsiTheme="minorHAnsi" w:cstheme="minorHAnsi"/>
          <w:i/>
        </w:rPr>
        <w:t xml:space="preserve"> „</w:t>
      </w:r>
      <w:r w:rsidRPr="000C58C3">
        <w:rPr>
          <w:rFonts w:asciiTheme="minorHAnsi" w:hAnsiTheme="minorHAnsi" w:cstheme="minorHAnsi"/>
          <w:iCs/>
        </w:rPr>
        <w:t xml:space="preserve">Utworzenie klubu dziecięcego na terenie Gminy Unisław”. </w:t>
      </w:r>
      <w:r w:rsidR="000C58C3">
        <w:rPr>
          <w:rFonts w:asciiTheme="minorHAnsi" w:hAnsiTheme="minorHAnsi" w:cstheme="minorHAnsi"/>
          <w:iCs/>
        </w:rPr>
        <w:t xml:space="preserve">Projekt dofinansowany w ramach Regionalnego Programu Operacyjnego Województwa Kujawsko-Pomorskiego w ramach Poddziałania </w:t>
      </w:r>
      <w:r w:rsidR="000C58C3" w:rsidRPr="000C58C3">
        <w:rPr>
          <w:rFonts w:asciiTheme="minorHAnsi" w:hAnsiTheme="minorHAnsi" w:cstheme="minorHAnsi"/>
          <w:iCs/>
        </w:rPr>
        <w:t>RPKP.08.04.02 Rozwój usług opieki nad dziećmi w wieku do lat 3</w:t>
      </w:r>
      <w:r w:rsidR="001042F5">
        <w:rPr>
          <w:rFonts w:asciiTheme="minorHAnsi" w:hAnsiTheme="minorHAnsi" w:cstheme="minorHAnsi"/>
          <w:iCs/>
        </w:rPr>
        <w:t>.</w:t>
      </w:r>
    </w:p>
    <w:p w14:paraId="3EBA56D2" w14:textId="4E84F537" w:rsidR="0033560E" w:rsidRPr="00C61ECF" w:rsidRDefault="0033560E" w:rsidP="00B83071">
      <w:pPr>
        <w:pStyle w:val="Akapitzlist"/>
        <w:numPr>
          <w:ilvl w:val="0"/>
          <w:numId w:val="1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 xml:space="preserve">Doposażenie </w:t>
      </w:r>
      <w:r w:rsidR="001174EB" w:rsidRPr="00C61ECF">
        <w:rPr>
          <w:rFonts w:asciiTheme="minorHAnsi" w:hAnsiTheme="minorHAnsi" w:cstheme="minorHAnsi"/>
        </w:rPr>
        <w:t>powinno zostać dostarczone przez wykonawcę usługi</w:t>
      </w:r>
      <w:r w:rsidRPr="00C61ECF">
        <w:rPr>
          <w:rFonts w:asciiTheme="minorHAnsi" w:hAnsiTheme="minorHAnsi" w:cstheme="minorHAnsi"/>
        </w:rPr>
        <w:t xml:space="preserve"> w terminie </w:t>
      </w:r>
      <w:r w:rsidR="001174EB" w:rsidRPr="00C61ECF">
        <w:rPr>
          <w:rFonts w:asciiTheme="minorHAnsi" w:hAnsiTheme="minorHAnsi" w:cstheme="minorHAnsi"/>
        </w:rPr>
        <w:t>d</w:t>
      </w:r>
      <w:r w:rsidRPr="00C61ECF">
        <w:rPr>
          <w:rFonts w:asciiTheme="minorHAnsi" w:hAnsiTheme="minorHAnsi" w:cstheme="minorHAnsi"/>
        </w:rPr>
        <w:t>o</w:t>
      </w:r>
      <w:r w:rsidR="00756C4D">
        <w:rPr>
          <w:rFonts w:asciiTheme="minorHAnsi" w:hAnsiTheme="minorHAnsi" w:cstheme="minorHAnsi"/>
        </w:rPr>
        <w:t xml:space="preserve"> 09.</w:t>
      </w:r>
      <w:r w:rsidR="007040E7">
        <w:rPr>
          <w:rFonts w:asciiTheme="minorHAnsi" w:hAnsiTheme="minorHAnsi" w:cstheme="minorHAnsi"/>
        </w:rPr>
        <w:t>09.</w:t>
      </w:r>
      <w:r w:rsidRPr="00C61ECF">
        <w:rPr>
          <w:rFonts w:asciiTheme="minorHAnsi" w:hAnsiTheme="minorHAnsi" w:cstheme="minorHAnsi"/>
        </w:rPr>
        <w:t>2019 r</w:t>
      </w:r>
      <w:r w:rsidR="00756C4D">
        <w:rPr>
          <w:rFonts w:asciiTheme="minorHAnsi" w:hAnsiTheme="minorHAnsi" w:cstheme="minorHAnsi"/>
        </w:rPr>
        <w:t xml:space="preserve">. dla części </w:t>
      </w:r>
      <w:r w:rsidR="00756C4D" w:rsidRPr="00AA2723">
        <w:rPr>
          <w:rFonts w:asciiTheme="minorHAnsi" w:eastAsiaTheme="minorHAnsi" w:hAnsiTheme="minorHAnsi" w:cstheme="minorHAnsi"/>
          <w:lang w:eastAsia="en-US"/>
        </w:rPr>
        <w:t>1, 2, 3, 7, 9, 11,</w:t>
      </w:r>
      <w:r w:rsidR="001042F5">
        <w:rPr>
          <w:rFonts w:asciiTheme="minorHAnsi" w:eastAsiaTheme="minorHAnsi" w:hAnsiTheme="minorHAnsi" w:cstheme="minorHAnsi"/>
          <w:lang w:eastAsia="en-US"/>
        </w:rPr>
        <w:t xml:space="preserve"> </w:t>
      </w:r>
      <w:r w:rsidR="00756C4D" w:rsidRPr="00AA2723">
        <w:rPr>
          <w:rFonts w:asciiTheme="minorHAnsi" w:eastAsiaTheme="minorHAnsi" w:hAnsiTheme="minorHAnsi" w:cstheme="minorHAnsi"/>
          <w:lang w:eastAsia="en-US"/>
        </w:rPr>
        <w:t>12</w:t>
      </w:r>
      <w:r w:rsidR="00756C4D">
        <w:rPr>
          <w:rFonts w:asciiTheme="minorHAnsi" w:eastAsiaTheme="minorHAnsi" w:hAnsiTheme="minorHAnsi" w:cstheme="minorHAnsi"/>
          <w:lang w:eastAsia="en-US"/>
        </w:rPr>
        <w:t xml:space="preserve"> i do 30.09.2019 r. dla części </w:t>
      </w:r>
      <w:r w:rsidR="00756C4D" w:rsidRPr="00AA2723">
        <w:rPr>
          <w:rFonts w:asciiTheme="minorHAnsi" w:eastAsiaTheme="minorHAnsi" w:hAnsiTheme="minorHAnsi" w:cstheme="minorHAnsi"/>
          <w:lang w:eastAsia="en-US"/>
        </w:rPr>
        <w:t>4, 5, 6, 8, 10</w:t>
      </w:r>
      <w:r w:rsidR="00756C4D">
        <w:rPr>
          <w:rFonts w:asciiTheme="minorHAnsi" w:eastAsiaTheme="minorHAnsi" w:hAnsiTheme="minorHAnsi" w:cstheme="minorHAnsi"/>
          <w:lang w:eastAsia="en-US"/>
        </w:rPr>
        <w:t xml:space="preserve"> </w:t>
      </w:r>
      <w:r w:rsidR="00756C4D">
        <w:rPr>
          <w:rFonts w:asciiTheme="minorHAnsi" w:hAnsiTheme="minorHAnsi" w:cstheme="minorHAnsi"/>
        </w:rPr>
        <w:t xml:space="preserve"> </w:t>
      </w:r>
      <w:r w:rsidR="006040B3" w:rsidRPr="00C61ECF">
        <w:rPr>
          <w:rFonts w:asciiTheme="minorHAnsi" w:hAnsiTheme="minorHAnsi" w:cstheme="minorHAnsi"/>
        </w:rPr>
        <w:t xml:space="preserve">do siedziby </w:t>
      </w:r>
      <w:r w:rsidR="00673957" w:rsidRPr="00C61ECF">
        <w:rPr>
          <w:rFonts w:asciiTheme="minorHAnsi" w:hAnsiTheme="minorHAnsi" w:cstheme="minorHAnsi"/>
        </w:rPr>
        <w:t>K</w:t>
      </w:r>
      <w:r w:rsidR="006040B3" w:rsidRPr="00C61ECF">
        <w:rPr>
          <w:rFonts w:asciiTheme="minorHAnsi" w:hAnsiTheme="minorHAnsi" w:cstheme="minorHAnsi"/>
        </w:rPr>
        <w:t>lubu dziecięcego przy ul. Lipowej 31</w:t>
      </w:r>
      <w:r w:rsidR="00A33C49">
        <w:rPr>
          <w:rFonts w:asciiTheme="minorHAnsi" w:hAnsiTheme="minorHAnsi" w:cstheme="minorHAnsi"/>
        </w:rPr>
        <w:t>a</w:t>
      </w:r>
      <w:r w:rsidR="006040B3" w:rsidRPr="00C61ECF">
        <w:rPr>
          <w:rFonts w:asciiTheme="minorHAnsi" w:hAnsiTheme="minorHAnsi" w:cstheme="minorHAnsi"/>
        </w:rPr>
        <w:t>, 86-260 Unisław.</w:t>
      </w:r>
    </w:p>
    <w:p w14:paraId="0DA19AEC" w14:textId="77777777" w:rsidR="0033560E" w:rsidRPr="00C61ECF" w:rsidRDefault="0033560E" w:rsidP="00B834DF">
      <w:pPr>
        <w:pStyle w:val="Akapitzlist"/>
        <w:numPr>
          <w:ilvl w:val="0"/>
          <w:numId w:val="1"/>
        </w:numPr>
        <w:spacing w:after="0" w:line="259" w:lineRule="auto"/>
        <w:rPr>
          <w:rFonts w:asciiTheme="minorHAnsi" w:hAnsiTheme="minorHAnsi" w:cstheme="minorHAnsi"/>
        </w:rPr>
      </w:pPr>
      <w:r w:rsidRPr="00C61ECF">
        <w:rPr>
          <w:rFonts w:asciiTheme="minorHAnsi" w:hAnsiTheme="minorHAnsi" w:cstheme="minorHAnsi"/>
        </w:rPr>
        <w:t>Tryb udzielenia zamówienia:</w:t>
      </w:r>
    </w:p>
    <w:p w14:paraId="0BC1010A" w14:textId="77777777" w:rsidR="0033560E" w:rsidRPr="00C61ECF" w:rsidRDefault="0033560E" w:rsidP="00B834DF">
      <w:pPr>
        <w:pStyle w:val="Akapitzlist"/>
        <w:spacing w:after="0" w:line="259" w:lineRule="auto"/>
        <w:ind w:hanging="11"/>
        <w:rPr>
          <w:rFonts w:asciiTheme="minorHAnsi" w:hAnsiTheme="minorHAnsi" w:cstheme="minorHAnsi"/>
        </w:rPr>
      </w:pPr>
      <w:r w:rsidRPr="00C61ECF">
        <w:rPr>
          <w:rFonts w:asciiTheme="minorHAnsi" w:hAnsiTheme="minorHAnsi" w:cstheme="minorHAnsi"/>
        </w:rPr>
        <w:t>Postępowanie o udzielenie zamówienia w oparciu o zasadę konkurencyjności zgodne z Wytycznymi w zakresie kwalifikowalności wydatków w ramach Europejskiego Funduszu Rozwoju Regionalnego, Europejskiego Funduszu Społecznego oraz Funduszu Spójności na lata 2014-2020.</w:t>
      </w:r>
    </w:p>
    <w:p w14:paraId="0651A40B" w14:textId="7D1E2CAC" w:rsidR="0033560E" w:rsidRDefault="0033560E" w:rsidP="00B834DF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cstheme="minorHAnsi"/>
        </w:rPr>
      </w:pPr>
      <w:r w:rsidRPr="00C61ECF">
        <w:rPr>
          <w:rFonts w:cstheme="minorHAnsi"/>
        </w:rPr>
        <w:t xml:space="preserve">W ramach zamówienia dopuszcza się składanie ofert na poszczególne części zamówienia wyodrębnione poniżej (część </w:t>
      </w:r>
      <w:r w:rsidR="00C61ECF" w:rsidRPr="00C61ECF">
        <w:rPr>
          <w:rFonts w:cstheme="minorHAnsi"/>
        </w:rPr>
        <w:t>1, 2, 3, 4, 5, 6</w:t>
      </w:r>
      <w:r w:rsidR="007040E7">
        <w:rPr>
          <w:rFonts w:cstheme="minorHAnsi"/>
        </w:rPr>
        <w:t>,</w:t>
      </w:r>
      <w:r w:rsidR="00DA49C8">
        <w:rPr>
          <w:rFonts w:cstheme="minorHAnsi"/>
        </w:rPr>
        <w:t xml:space="preserve"> </w:t>
      </w:r>
      <w:r w:rsidR="007040E7">
        <w:rPr>
          <w:rFonts w:cstheme="minorHAnsi"/>
        </w:rPr>
        <w:t>7,</w:t>
      </w:r>
      <w:r w:rsidR="00DA49C8">
        <w:rPr>
          <w:rFonts w:cstheme="minorHAnsi"/>
        </w:rPr>
        <w:t xml:space="preserve"> </w:t>
      </w:r>
      <w:r w:rsidR="007040E7">
        <w:rPr>
          <w:rFonts w:cstheme="minorHAnsi"/>
        </w:rPr>
        <w:t>8,</w:t>
      </w:r>
      <w:r w:rsidR="00DA49C8">
        <w:rPr>
          <w:rFonts w:cstheme="minorHAnsi"/>
        </w:rPr>
        <w:t xml:space="preserve"> </w:t>
      </w:r>
      <w:r w:rsidR="007040E7">
        <w:rPr>
          <w:rFonts w:cstheme="minorHAnsi"/>
        </w:rPr>
        <w:t>9,</w:t>
      </w:r>
      <w:r w:rsidR="00DA49C8">
        <w:rPr>
          <w:rFonts w:cstheme="minorHAnsi"/>
        </w:rPr>
        <w:t xml:space="preserve"> </w:t>
      </w:r>
      <w:r w:rsidR="007040E7">
        <w:rPr>
          <w:rFonts w:cstheme="minorHAnsi"/>
        </w:rPr>
        <w:t>10,</w:t>
      </w:r>
      <w:r w:rsidR="00DA49C8">
        <w:rPr>
          <w:rFonts w:cstheme="minorHAnsi"/>
        </w:rPr>
        <w:t xml:space="preserve"> </w:t>
      </w:r>
      <w:r w:rsidR="007040E7">
        <w:rPr>
          <w:rFonts w:cstheme="minorHAnsi"/>
        </w:rPr>
        <w:t>11,</w:t>
      </w:r>
      <w:r w:rsidR="00DA49C8">
        <w:rPr>
          <w:rFonts w:cstheme="minorHAnsi"/>
        </w:rPr>
        <w:t xml:space="preserve"> </w:t>
      </w:r>
      <w:r w:rsidR="007040E7">
        <w:rPr>
          <w:rFonts w:cstheme="minorHAnsi"/>
        </w:rPr>
        <w:t>12</w:t>
      </w:r>
      <w:r w:rsidRPr="00C61ECF">
        <w:rPr>
          <w:rFonts w:cstheme="minorHAnsi"/>
        </w:rPr>
        <w:t>).</w:t>
      </w:r>
      <w:r w:rsidR="00C61ECF" w:rsidRPr="00C61ECF">
        <w:rPr>
          <w:rFonts w:cstheme="minorHAnsi"/>
        </w:rPr>
        <w:t xml:space="preserve"> Oferta może dotyczyć wszystkich części zamówienia i/lub każdej dowolnej części zamówienia </w:t>
      </w:r>
      <w:bookmarkStart w:id="0" w:name="_Hlk15986323"/>
      <w:r w:rsidR="00C61ECF" w:rsidRPr="00C61ECF">
        <w:rPr>
          <w:rFonts w:cstheme="minorHAnsi"/>
        </w:rPr>
        <w:t xml:space="preserve">od 1 do </w:t>
      </w:r>
      <w:r w:rsidR="007040E7">
        <w:rPr>
          <w:rFonts w:cstheme="minorHAnsi"/>
        </w:rPr>
        <w:t>1</w:t>
      </w:r>
      <w:r w:rsidR="006F3DC2">
        <w:rPr>
          <w:rFonts w:cstheme="minorHAnsi"/>
        </w:rPr>
        <w:t>2</w:t>
      </w:r>
      <w:bookmarkEnd w:id="0"/>
      <w:r w:rsidR="00426AB6">
        <w:rPr>
          <w:rFonts w:cstheme="minorHAnsi"/>
        </w:rPr>
        <w:t>:</w:t>
      </w:r>
    </w:p>
    <w:p w14:paraId="32D93724" w14:textId="0A08C6A4" w:rsidR="00426AB6" w:rsidRPr="00DA49C8" w:rsidRDefault="00426AB6" w:rsidP="00426AB6">
      <w:pPr>
        <w:numPr>
          <w:ilvl w:val="0"/>
          <w:numId w:val="32"/>
        </w:numPr>
        <w:suppressAutoHyphens/>
        <w:autoSpaceDN w:val="0"/>
        <w:spacing w:after="0"/>
        <w:ind w:left="1134"/>
        <w:jc w:val="both"/>
        <w:textAlignment w:val="baseline"/>
        <w:rPr>
          <w:rFonts w:cstheme="minorHAnsi"/>
        </w:rPr>
      </w:pPr>
      <w:r w:rsidRPr="00DA49C8">
        <w:rPr>
          <w:rFonts w:cstheme="minorHAnsi"/>
        </w:rPr>
        <w:t xml:space="preserve">Część nr 1 zamówienia pn.: </w:t>
      </w:r>
      <w:r w:rsidR="007040E7" w:rsidRPr="004E7966">
        <w:rPr>
          <w:rFonts w:cstheme="minorHAnsi"/>
        </w:rPr>
        <w:t>„Dostawa zmywarki/</w:t>
      </w:r>
      <w:proofErr w:type="spellStart"/>
      <w:r w:rsidR="007040E7" w:rsidRPr="004E7966">
        <w:rPr>
          <w:rFonts w:cstheme="minorHAnsi"/>
        </w:rPr>
        <w:t>wyparzarki</w:t>
      </w:r>
      <w:proofErr w:type="spellEnd"/>
      <w:r w:rsidR="007040E7" w:rsidRPr="004E7966">
        <w:rPr>
          <w:rFonts w:cstheme="minorHAnsi"/>
        </w:rPr>
        <w:t>”</w:t>
      </w:r>
    </w:p>
    <w:p w14:paraId="5225326C" w14:textId="77777777" w:rsidR="00426AB6" w:rsidRPr="00DA49C8" w:rsidRDefault="00426AB6" w:rsidP="00426AB6">
      <w:pPr>
        <w:numPr>
          <w:ilvl w:val="0"/>
          <w:numId w:val="32"/>
        </w:numPr>
        <w:suppressAutoHyphens/>
        <w:autoSpaceDN w:val="0"/>
        <w:spacing w:after="0"/>
        <w:ind w:left="1134"/>
        <w:jc w:val="both"/>
        <w:textAlignment w:val="baseline"/>
        <w:rPr>
          <w:rFonts w:cstheme="minorHAnsi"/>
        </w:rPr>
      </w:pPr>
      <w:r w:rsidRPr="00DA49C8">
        <w:rPr>
          <w:rFonts w:cstheme="minorHAnsi"/>
        </w:rPr>
        <w:t>Część nr 2 zamówienia pn.: „Dostawa sprzętu AGD”</w:t>
      </w:r>
    </w:p>
    <w:p w14:paraId="780C4AF9" w14:textId="0DB93715" w:rsidR="00426AB6" w:rsidRPr="00DA49C8" w:rsidRDefault="00426AB6" w:rsidP="00426AB6">
      <w:pPr>
        <w:numPr>
          <w:ilvl w:val="0"/>
          <w:numId w:val="32"/>
        </w:numPr>
        <w:suppressAutoHyphens/>
        <w:autoSpaceDN w:val="0"/>
        <w:spacing w:after="0"/>
        <w:ind w:left="1134"/>
        <w:jc w:val="both"/>
        <w:textAlignment w:val="baseline"/>
        <w:rPr>
          <w:rFonts w:cstheme="minorHAnsi"/>
        </w:rPr>
      </w:pPr>
      <w:r w:rsidRPr="00DA49C8">
        <w:rPr>
          <w:rFonts w:cstheme="minorHAnsi"/>
        </w:rPr>
        <w:t xml:space="preserve">Część nr 3 zamówienia pn.: </w:t>
      </w:r>
      <w:r w:rsidR="007040E7" w:rsidRPr="004E7966">
        <w:rPr>
          <w:rFonts w:cstheme="minorHAnsi"/>
        </w:rPr>
        <w:t>„Dostawa sprzętu czyszczącego”</w:t>
      </w:r>
    </w:p>
    <w:p w14:paraId="0AA52853" w14:textId="1582C845" w:rsidR="00426AB6" w:rsidRPr="00DA49C8" w:rsidRDefault="00426AB6" w:rsidP="00426AB6">
      <w:pPr>
        <w:numPr>
          <w:ilvl w:val="0"/>
          <w:numId w:val="32"/>
        </w:numPr>
        <w:suppressAutoHyphens/>
        <w:autoSpaceDN w:val="0"/>
        <w:spacing w:after="0"/>
        <w:ind w:left="1134"/>
        <w:jc w:val="both"/>
        <w:textAlignment w:val="baseline"/>
        <w:rPr>
          <w:rFonts w:cstheme="minorHAnsi"/>
        </w:rPr>
      </w:pPr>
      <w:r w:rsidRPr="00DA49C8">
        <w:rPr>
          <w:rFonts w:cstheme="minorHAnsi"/>
        </w:rPr>
        <w:t xml:space="preserve">Część nr 4 zamówienia pn.: </w:t>
      </w:r>
      <w:r w:rsidR="007040E7" w:rsidRPr="004E7966">
        <w:rPr>
          <w:rFonts w:cstheme="minorHAnsi"/>
        </w:rPr>
        <w:t>„Dostawa mebli”</w:t>
      </w:r>
    </w:p>
    <w:p w14:paraId="7D08A0FC" w14:textId="5549B5EA" w:rsidR="00426AB6" w:rsidRPr="00DA49C8" w:rsidRDefault="00426AB6" w:rsidP="00426AB6">
      <w:pPr>
        <w:numPr>
          <w:ilvl w:val="0"/>
          <w:numId w:val="32"/>
        </w:numPr>
        <w:suppressAutoHyphens/>
        <w:autoSpaceDN w:val="0"/>
        <w:spacing w:after="0"/>
        <w:ind w:left="1134"/>
        <w:jc w:val="both"/>
        <w:textAlignment w:val="baseline"/>
        <w:rPr>
          <w:rFonts w:cstheme="minorHAnsi"/>
        </w:rPr>
      </w:pPr>
      <w:r w:rsidRPr="00DA49C8">
        <w:rPr>
          <w:rFonts w:cstheme="minorHAnsi"/>
        </w:rPr>
        <w:t xml:space="preserve">Część nr 5 zamówienia pn.: </w:t>
      </w:r>
      <w:r w:rsidR="007040E7" w:rsidRPr="004E7966">
        <w:rPr>
          <w:rFonts w:cstheme="minorHAnsi"/>
        </w:rPr>
        <w:t>„Dostawa stolików i krzesełek”</w:t>
      </w:r>
    </w:p>
    <w:p w14:paraId="004F36EA" w14:textId="07D4AA5A" w:rsidR="00426AB6" w:rsidRPr="00DA49C8" w:rsidRDefault="00426AB6" w:rsidP="00426AB6">
      <w:pPr>
        <w:numPr>
          <w:ilvl w:val="0"/>
          <w:numId w:val="32"/>
        </w:numPr>
        <w:suppressAutoHyphens/>
        <w:autoSpaceDN w:val="0"/>
        <w:spacing w:after="0"/>
        <w:ind w:left="1134"/>
        <w:jc w:val="both"/>
        <w:textAlignment w:val="baseline"/>
        <w:rPr>
          <w:rFonts w:cstheme="minorHAnsi"/>
        </w:rPr>
      </w:pPr>
      <w:r w:rsidRPr="00DA49C8">
        <w:rPr>
          <w:rFonts w:cstheme="minorHAnsi"/>
        </w:rPr>
        <w:t xml:space="preserve">Część nr 6 zamówienia pn.: </w:t>
      </w:r>
      <w:r w:rsidR="007040E7" w:rsidRPr="004E7966">
        <w:rPr>
          <w:rFonts w:cstheme="minorHAnsi"/>
        </w:rPr>
        <w:t>„Dostawa wyposażenia sali”</w:t>
      </w:r>
    </w:p>
    <w:p w14:paraId="23AE9C74" w14:textId="6E04DF4A" w:rsidR="007040E7" w:rsidRPr="00DA49C8" w:rsidRDefault="007040E7" w:rsidP="00426AB6">
      <w:pPr>
        <w:numPr>
          <w:ilvl w:val="0"/>
          <w:numId w:val="32"/>
        </w:numPr>
        <w:suppressAutoHyphens/>
        <w:autoSpaceDN w:val="0"/>
        <w:spacing w:after="0"/>
        <w:ind w:left="1134"/>
        <w:jc w:val="both"/>
        <w:textAlignment w:val="baseline"/>
        <w:rPr>
          <w:rFonts w:cstheme="minorHAnsi"/>
        </w:rPr>
      </w:pPr>
      <w:r w:rsidRPr="00DA49C8">
        <w:rPr>
          <w:rFonts w:cstheme="minorHAnsi"/>
        </w:rPr>
        <w:t>Część nr 7 zamówienia pn.:</w:t>
      </w:r>
      <w:r w:rsidRPr="004E7966">
        <w:rPr>
          <w:rFonts w:cstheme="minorHAnsi"/>
        </w:rPr>
        <w:t xml:space="preserve"> „Dostawa łóżeczek turystycznych”</w:t>
      </w:r>
    </w:p>
    <w:p w14:paraId="7FAAD3CB" w14:textId="143E26EF" w:rsidR="007040E7" w:rsidRPr="00DA49C8" w:rsidRDefault="007040E7" w:rsidP="007040E7">
      <w:pPr>
        <w:numPr>
          <w:ilvl w:val="0"/>
          <w:numId w:val="32"/>
        </w:numPr>
        <w:suppressAutoHyphens/>
        <w:autoSpaceDN w:val="0"/>
        <w:spacing w:after="0"/>
        <w:ind w:left="1134"/>
        <w:jc w:val="both"/>
        <w:textAlignment w:val="baseline"/>
        <w:rPr>
          <w:rFonts w:cstheme="minorHAnsi"/>
        </w:rPr>
      </w:pPr>
      <w:r w:rsidRPr="00DA49C8">
        <w:rPr>
          <w:rFonts w:cstheme="minorHAnsi"/>
        </w:rPr>
        <w:t>Część nr 8 zamówienia pn.:</w:t>
      </w:r>
      <w:r w:rsidRPr="004E7966">
        <w:rPr>
          <w:rFonts w:cstheme="minorHAnsi"/>
        </w:rPr>
        <w:t xml:space="preserve"> „</w:t>
      </w:r>
      <w:bookmarkStart w:id="1" w:name="_Hlk17360483"/>
      <w:r w:rsidR="00087C86" w:rsidRPr="00087C86">
        <w:rPr>
          <w:rFonts w:cstheme="minorHAnsi"/>
        </w:rPr>
        <w:t xml:space="preserve">Dostawa szatni i in. </w:t>
      </w:r>
      <w:r w:rsidR="00087C86">
        <w:rPr>
          <w:rFonts w:cstheme="minorHAnsi"/>
        </w:rPr>
        <w:t xml:space="preserve">mebli do </w:t>
      </w:r>
      <w:bookmarkEnd w:id="1"/>
      <w:r w:rsidR="00087C86">
        <w:rPr>
          <w:rFonts w:cstheme="minorHAnsi"/>
        </w:rPr>
        <w:t>przechowywania</w:t>
      </w:r>
      <w:r w:rsidRPr="004E7966">
        <w:rPr>
          <w:rFonts w:cstheme="minorHAnsi"/>
        </w:rPr>
        <w:t>”</w:t>
      </w:r>
    </w:p>
    <w:p w14:paraId="578C1AD1" w14:textId="12B7CB09" w:rsidR="007040E7" w:rsidRPr="00DA49C8" w:rsidRDefault="007040E7" w:rsidP="007040E7">
      <w:pPr>
        <w:numPr>
          <w:ilvl w:val="0"/>
          <w:numId w:val="32"/>
        </w:numPr>
        <w:suppressAutoHyphens/>
        <w:autoSpaceDN w:val="0"/>
        <w:spacing w:after="0"/>
        <w:ind w:left="1134"/>
        <w:jc w:val="both"/>
        <w:textAlignment w:val="baseline"/>
        <w:rPr>
          <w:rFonts w:cstheme="minorHAnsi"/>
        </w:rPr>
      </w:pPr>
      <w:r w:rsidRPr="00DA49C8">
        <w:rPr>
          <w:rFonts w:cstheme="minorHAnsi"/>
        </w:rPr>
        <w:t>Część nr 9 zamówienia pn.:</w:t>
      </w:r>
      <w:r w:rsidRPr="004E7966">
        <w:rPr>
          <w:rFonts w:cstheme="minorHAnsi"/>
        </w:rPr>
        <w:t xml:space="preserve"> „Dostawa mebli BHP”</w:t>
      </w:r>
    </w:p>
    <w:p w14:paraId="34ED985F" w14:textId="12231B46" w:rsidR="007040E7" w:rsidRPr="00DA49C8" w:rsidRDefault="007040E7" w:rsidP="007040E7">
      <w:pPr>
        <w:numPr>
          <w:ilvl w:val="0"/>
          <w:numId w:val="32"/>
        </w:numPr>
        <w:suppressAutoHyphens/>
        <w:autoSpaceDN w:val="0"/>
        <w:spacing w:after="0"/>
        <w:ind w:left="1134"/>
        <w:jc w:val="both"/>
        <w:textAlignment w:val="baseline"/>
        <w:rPr>
          <w:rFonts w:cstheme="minorHAnsi"/>
        </w:rPr>
      </w:pPr>
      <w:r w:rsidRPr="00DA49C8">
        <w:rPr>
          <w:rFonts w:cstheme="minorHAnsi"/>
        </w:rPr>
        <w:t>Część nr 10 zamówienia pn.:</w:t>
      </w:r>
      <w:r w:rsidRPr="004E7966">
        <w:rPr>
          <w:rFonts w:cstheme="minorHAnsi"/>
        </w:rPr>
        <w:t xml:space="preserve"> „Dostawa wózków dziecięcych-wieloosobowych”</w:t>
      </w:r>
    </w:p>
    <w:p w14:paraId="46D002AD" w14:textId="77777777" w:rsidR="007040E7" w:rsidRPr="00DA49C8" w:rsidRDefault="007040E7" w:rsidP="007040E7">
      <w:pPr>
        <w:numPr>
          <w:ilvl w:val="0"/>
          <w:numId w:val="32"/>
        </w:numPr>
        <w:suppressAutoHyphens/>
        <w:autoSpaceDN w:val="0"/>
        <w:spacing w:after="0"/>
        <w:ind w:left="1134"/>
        <w:jc w:val="both"/>
        <w:textAlignment w:val="baseline"/>
        <w:rPr>
          <w:rFonts w:cstheme="minorHAnsi"/>
        </w:rPr>
      </w:pPr>
      <w:r w:rsidRPr="00DA49C8">
        <w:rPr>
          <w:rFonts w:cstheme="minorHAnsi"/>
        </w:rPr>
        <w:lastRenderedPageBreak/>
        <w:t>Część nr 11 zamówienia pn.:</w:t>
      </w:r>
      <w:r w:rsidRPr="004E7966">
        <w:rPr>
          <w:rFonts w:cstheme="minorHAnsi"/>
        </w:rPr>
        <w:t xml:space="preserve"> „Dostawa wózków dziecięcych- dwuosobowych”</w:t>
      </w:r>
    </w:p>
    <w:p w14:paraId="305D203F" w14:textId="50A00057" w:rsidR="007040E7" w:rsidRPr="00DA49C8" w:rsidRDefault="007040E7" w:rsidP="00B83071">
      <w:pPr>
        <w:numPr>
          <w:ilvl w:val="0"/>
          <w:numId w:val="32"/>
        </w:numPr>
        <w:suppressAutoHyphens/>
        <w:autoSpaceDN w:val="0"/>
        <w:spacing w:after="0"/>
        <w:ind w:left="1134"/>
        <w:jc w:val="both"/>
        <w:textAlignment w:val="baseline"/>
        <w:rPr>
          <w:rFonts w:cstheme="minorHAnsi"/>
        </w:rPr>
      </w:pPr>
      <w:r w:rsidRPr="00DA49C8">
        <w:rPr>
          <w:rFonts w:cstheme="minorHAnsi"/>
        </w:rPr>
        <w:t>Część nr 12 zamówienia pn.:</w:t>
      </w:r>
      <w:r w:rsidRPr="004E7966">
        <w:rPr>
          <w:rFonts w:cstheme="minorHAnsi"/>
        </w:rPr>
        <w:t xml:space="preserve"> „Dostawa drobnego wyposażenia” </w:t>
      </w:r>
    </w:p>
    <w:p w14:paraId="050EF172" w14:textId="77777777" w:rsidR="0033560E" w:rsidRPr="00C61ECF" w:rsidRDefault="0033560E" w:rsidP="00B834DF">
      <w:pPr>
        <w:pStyle w:val="Akapitzlist"/>
        <w:numPr>
          <w:ilvl w:val="0"/>
          <w:numId w:val="1"/>
        </w:numPr>
        <w:spacing w:after="0" w:line="259" w:lineRule="auto"/>
        <w:rPr>
          <w:rFonts w:asciiTheme="minorHAnsi" w:hAnsiTheme="minorHAnsi" w:cstheme="minorHAnsi"/>
        </w:rPr>
      </w:pPr>
      <w:r w:rsidRPr="00C61ECF">
        <w:rPr>
          <w:rFonts w:asciiTheme="minorHAnsi" w:hAnsiTheme="minorHAnsi" w:cstheme="minorHAnsi"/>
        </w:rPr>
        <w:t>Zamówienie wariantowe: nie dotyczy.</w:t>
      </w:r>
    </w:p>
    <w:p w14:paraId="295165C7" w14:textId="77777777" w:rsidR="0033560E" w:rsidRPr="000C58C3" w:rsidRDefault="0033560E" w:rsidP="00B834DF">
      <w:pPr>
        <w:pStyle w:val="Default"/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32BA4216" w14:textId="6569CF13" w:rsidR="0033560E" w:rsidRPr="000C58C3" w:rsidRDefault="0033560E" w:rsidP="00B834DF">
      <w:pPr>
        <w:pStyle w:val="Default"/>
        <w:spacing w:line="259" w:lineRule="auto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 w:rsidRPr="000C58C3">
        <w:rPr>
          <w:rFonts w:asciiTheme="minorHAnsi" w:hAnsiTheme="minorHAnsi" w:cstheme="minorHAnsi"/>
          <w:b/>
          <w:sz w:val="22"/>
          <w:szCs w:val="22"/>
          <w:highlight w:val="lightGray"/>
        </w:rPr>
        <w:t>Przedmiot z</w:t>
      </w:r>
      <w:r w:rsidRPr="000C58C3">
        <w:rPr>
          <w:rFonts w:asciiTheme="minorHAnsi" w:hAnsiTheme="minorHAnsi" w:cstheme="minorHAnsi"/>
          <w:b/>
          <w:sz w:val="22"/>
          <w:szCs w:val="22"/>
          <w:highlight w:val="lightGray"/>
          <w:shd w:val="clear" w:color="auto" w:fill="D9D9D9"/>
        </w:rPr>
        <w:t>amów</w:t>
      </w:r>
      <w:r w:rsidRPr="000C58C3">
        <w:rPr>
          <w:rFonts w:asciiTheme="minorHAnsi" w:hAnsiTheme="minorHAnsi" w:cstheme="minorHAnsi"/>
          <w:b/>
          <w:sz w:val="22"/>
          <w:szCs w:val="22"/>
          <w:highlight w:val="lightGray"/>
        </w:rPr>
        <w:t>ienia:</w:t>
      </w:r>
      <w:r w:rsidRPr="000C58C3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</w:p>
    <w:p w14:paraId="2739EF42" w14:textId="1F43644F" w:rsidR="001174EB" w:rsidRPr="000C58C3" w:rsidRDefault="008C6A82" w:rsidP="00B834DF">
      <w:pPr>
        <w:pStyle w:val="Defaul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8C3">
        <w:rPr>
          <w:rFonts w:asciiTheme="minorHAnsi" w:hAnsiTheme="minorHAnsi" w:cstheme="minorHAnsi"/>
          <w:sz w:val="22"/>
          <w:szCs w:val="22"/>
        </w:rPr>
        <w:t>Dostarczenie doposażenia klubu dziecięcego z</w:t>
      </w:r>
      <w:r w:rsidR="001174EB" w:rsidRPr="000C58C3">
        <w:rPr>
          <w:rFonts w:asciiTheme="minorHAnsi" w:hAnsiTheme="minorHAnsi" w:cstheme="minorHAnsi"/>
          <w:sz w:val="22"/>
          <w:szCs w:val="22"/>
        </w:rPr>
        <w:t xml:space="preserve">godnie z załącznikiem </w:t>
      </w:r>
      <w:r w:rsidR="006040B3" w:rsidRPr="000C58C3">
        <w:rPr>
          <w:rFonts w:asciiTheme="minorHAnsi" w:hAnsiTheme="minorHAnsi" w:cstheme="minorHAnsi"/>
          <w:sz w:val="22"/>
          <w:szCs w:val="22"/>
        </w:rPr>
        <w:t xml:space="preserve">nr 1 </w:t>
      </w:r>
      <w:r w:rsidR="001174EB" w:rsidRPr="000C58C3">
        <w:rPr>
          <w:rFonts w:asciiTheme="minorHAnsi" w:hAnsiTheme="minorHAnsi" w:cstheme="minorHAnsi"/>
          <w:sz w:val="22"/>
          <w:szCs w:val="22"/>
        </w:rPr>
        <w:t>do zapytania</w:t>
      </w:r>
      <w:r w:rsidR="00C61ECF">
        <w:rPr>
          <w:rFonts w:asciiTheme="minorHAnsi" w:hAnsiTheme="minorHAnsi" w:cstheme="minorHAnsi"/>
          <w:sz w:val="22"/>
          <w:szCs w:val="22"/>
        </w:rPr>
        <w:t xml:space="preserve"> z możliwością złożenia oferty na wybraną część zamówienia </w:t>
      </w:r>
      <w:r w:rsidR="00C61ECF" w:rsidRPr="00C61ECF">
        <w:rPr>
          <w:rFonts w:asciiTheme="minorHAnsi" w:hAnsiTheme="minorHAnsi" w:cstheme="minorHAnsi"/>
          <w:sz w:val="22"/>
          <w:szCs w:val="22"/>
        </w:rPr>
        <w:t xml:space="preserve">od 1 do </w:t>
      </w:r>
      <w:r w:rsidR="006C278E">
        <w:rPr>
          <w:rFonts w:asciiTheme="minorHAnsi" w:hAnsiTheme="minorHAnsi" w:cstheme="minorHAnsi"/>
          <w:sz w:val="22"/>
          <w:szCs w:val="22"/>
        </w:rPr>
        <w:t>1</w:t>
      </w:r>
      <w:r w:rsidR="004E7966">
        <w:rPr>
          <w:rFonts w:asciiTheme="minorHAnsi" w:hAnsiTheme="minorHAnsi" w:cstheme="minorHAnsi"/>
          <w:sz w:val="22"/>
          <w:szCs w:val="22"/>
        </w:rPr>
        <w:t>2.</w:t>
      </w:r>
    </w:p>
    <w:p w14:paraId="3497BD2B" w14:textId="3C40F210" w:rsidR="001174EB" w:rsidRPr="000C58C3" w:rsidRDefault="001174EB" w:rsidP="00B834DF">
      <w:pPr>
        <w:pStyle w:val="Default"/>
        <w:spacing w:line="259" w:lineRule="auto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2E8601B6" w14:textId="10594791" w:rsidR="0033560E" w:rsidRPr="000C58C3" w:rsidRDefault="0033560E" w:rsidP="00B834DF">
      <w:pPr>
        <w:spacing w:after="0"/>
        <w:rPr>
          <w:rFonts w:cstheme="minorHAnsi"/>
          <w:b/>
          <w:shd w:val="clear" w:color="auto" w:fill="D9D9D9"/>
        </w:rPr>
      </w:pPr>
      <w:r w:rsidRPr="000C58C3">
        <w:rPr>
          <w:rFonts w:cstheme="minorHAnsi"/>
          <w:b/>
          <w:shd w:val="clear" w:color="auto" w:fill="D9D9D9"/>
        </w:rPr>
        <w:t>Szczegółowe warunki realizacji zamówienia:</w:t>
      </w:r>
    </w:p>
    <w:p w14:paraId="52B24C3B" w14:textId="77777777" w:rsidR="004E7966" w:rsidRPr="004E7966" w:rsidRDefault="006040B3" w:rsidP="00B83071">
      <w:pPr>
        <w:numPr>
          <w:ilvl w:val="0"/>
          <w:numId w:val="8"/>
        </w:numPr>
        <w:spacing w:after="0"/>
        <w:ind w:hanging="357"/>
        <w:jc w:val="both"/>
        <w:rPr>
          <w:rFonts w:cstheme="minorHAnsi"/>
        </w:rPr>
      </w:pPr>
      <w:r w:rsidRPr="004E7966">
        <w:rPr>
          <w:rFonts w:cstheme="minorHAnsi"/>
        </w:rPr>
        <w:t>Termin realizacji zamówienia:</w:t>
      </w:r>
      <w:r w:rsidR="00DF54C1" w:rsidRPr="004E7966">
        <w:rPr>
          <w:rFonts w:cstheme="minorHAnsi"/>
        </w:rPr>
        <w:t xml:space="preserve"> </w:t>
      </w:r>
      <w:r w:rsidRPr="004E7966">
        <w:rPr>
          <w:rFonts w:cstheme="minorHAnsi"/>
        </w:rPr>
        <w:t xml:space="preserve">Zamówienie należy zrealizować </w:t>
      </w:r>
      <w:r w:rsidR="004E7966" w:rsidRPr="004E7966">
        <w:rPr>
          <w:rFonts w:cstheme="minorHAnsi"/>
        </w:rPr>
        <w:t xml:space="preserve">maksymalnie do dnia: </w:t>
      </w:r>
    </w:p>
    <w:p w14:paraId="07447ACD" w14:textId="40A0572D" w:rsidR="004E7966" w:rsidRPr="004E7966" w:rsidRDefault="004E7966" w:rsidP="00B83071">
      <w:pPr>
        <w:pStyle w:val="Akapitzlist"/>
        <w:numPr>
          <w:ilvl w:val="0"/>
          <w:numId w:val="34"/>
        </w:numPr>
        <w:spacing w:after="0" w:line="259" w:lineRule="auto"/>
        <w:ind w:hanging="357"/>
        <w:rPr>
          <w:rFonts w:asciiTheme="minorHAnsi" w:eastAsiaTheme="minorHAnsi" w:hAnsiTheme="minorHAnsi" w:cstheme="minorHAnsi"/>
          <w:lang w:eastAsia="en-US"/>
        </w:rPr>
      </w:pPr>
      <w:r w:rsidRPr="00B83071">
        <w:rPr>
          <w:rFonts w:asciiTheme="minorHAnsi" w:eastAsiaTheme="minorHAnsi" w:hAnsiTheme="minorHAnsi" w:cstheme="minorHAnsi"/>
          <w:lang w:eastAsia="en-US"/>
        </w:rPr>
        <w:t xml:space="preserve">09.09.2019 r. </w:t>
      </w:r>
      <w:r w:rsidR="006040B3" w:rsidRPr="00B83071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E7966">
        <w:rPr>
          <w:rFonts w:asciiTheme="minorHAnsi" w:eastAsiaTheme="minorHAnsi" w:hAnsiTheme="minorHAnsi" w:cstheme="minorHAnsi"/>
          <w:lang w:eastAsia="en-US"/>
        </w:rPr>
        <w:t>dla części 1, 2, 3, 7, 9, 11,</w:t>
      </w:r>
      <w:r w:rsidR="001042F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E7966">
        <w:rPr>
          <w:rFonts w:asciiTheme="minorHAnsi" w:eastAsiaTheme="minorHAnsi" w:hAnsiTheme="minorHAnsi" w:cstheme="minorHAnsi"/>
          <w:lang w:eastAsia="en-US"/>
        </w:rPr>
        <w:t>12</w:t>
      </w:r>
    </w:p>
    <w:p w14:paraId="063D3A1E" w14:textId="261091F4" w:rsidR="004E7966" w:rsidRPr="004E7966" w:rsidRDefault="004E7966" w:rsidP="00B83071">
      <w:pPr>
        <w:pStyle w:val="Akapitzlist"/>
        <w:numPr>
          <w:ilvl w:val="0"/>
          <w:numId w:val="34"/>
        </w:numPr>
        <w:spacing w:after="0" w:line="259" w:lineRule="auto"/>
        <w:ind w:hanging="357"/>
        <w:rPr>
          <w:rFonts w:asciiTheme="minorHAnsi" w:eastAsiaTheme="minorHAnsi" w:hAnsiTheme="minorHAnsi" w:cstheme="minorHAnsi"/>
          <w:lang w:eastAsia="en-US"/>
        </w:rPr>
      </w:pPr>
      <w:r w:rsidRPr="004E7966">
        <w:rPr>
          <w:rFonts w:asciiTheme="minorHAnsi" w:eastAsiaTheme="minorHAnsi" w:hAnsiTheme="minorHAnsi" w:cstheme="minorHAnsi"/>
          <w:lang w:eastAsia="en-US"/>
        </w:rPr>
        <w:t>30.09.2019 r. dla części 4, 5, 6, 8, 10</w:t>
      </w:r>
    </w:p>
    <w:p w14:paraId="0EE91CB3" w14:textId="320D95D9" w:rsidR="006040B3" w:rsidRPr="004E7966" w:rsidRDefault="006040B3" w:rsidP="00B83071">
      <w:pPr>
        <w:numPr>
          <w:ilvl w:val="0"/>
          <w:numId w:val="8"/>
        </w:numPr>
        <w:spacing w:after="0"/>
        <w:ind w:hanging="357"/>
        <w:jc w:val="both"/>
        <w:rPr>
          <w:rFonts w:cstheme="minorHAnsi"/>
        </w:rPr>
      </w:pPr>
      <w:r w:rsidRPr="004E7966">
        <w:rPr>
          <w:rFonts w:cstheme="minorHAnsi"/>
        </w:rPr>
        <w:t>Okres gwarancji:</w:t>
      </w:r>
      <w:r w:rsidR="00DF54C1" w:rsidRPr="004E7966">
        <w:rPr>
          <w:rFonts w:cstheme="minorHAnsi"/>
        </w:rPr>
        <w:t xml:space="preserve"> </w:t>
      </w:r>
      <w:r w:rsidRPr="004E7966">
        <w:rPr>
          <w:rFonts w:cstheme="minorHAnsi"/>
        </w:rPr>
        <w:t>Minimalny okres gwarancji wynosi 12 miesięcy. Bieg okresu gwarancji rozpoczyna się z dniem podpisania przez wszystkie strony bezusterkowego protokołu</w:t>
      </w:r>
      <w:r w:rsidR="00DF54C1" w:rsidRPr="004E7966">
        <w:rPr>
          <w:rFonts w:cstheme="minorHAnsi"/>
        </w:rPr>
        <w:t xml:space="preserve"> </w:t>
      </w:r>
      <w:r w:rsidRPr="004E7966">
        <w:rPr>
          <w:rFonts w:cstheme="minorHAnsi"/>
        </w:rPr>
        <w:t>odbioru końcowego przedmiotu zamówienia.</w:t>
      </w:r>
    </w:p>
    <w:p w14:paraId="5CE5ADA2" w14:textId="0117CD5D" w:rsidR="006040B3" w:rsidRPr="004E7966" w:rsidRDefault="006040B3" w:rsidP="00B83071">
      <w:pPr>
        <w:numPr>
          <w:ilvl w:val="0"/>
          <w:numId w:val="8"/>
        </w:numPr>
        <w:spacing w:after="0"/>
        <w:ind w:hanging="357"/>
        <w:jc w:val="both"/>
        <w:rPr>
          <w:rFonts w:cstheme="minorHAnsi"/>
        </w:rPr>
      </w:pPr>
      <w:r w:rsidRPr="00756C4D">
        <w:rPr>
          <w:rFonts w:cstheme="minorHAnsi"/>
        </w:rPr>
        <w:t>Warunki płatności:</w:t>
      </w:r>
      <w:r w:rsidR="00DF54C1" w:rsidRPr="004E7966">
        <w:rPr>
          <w:rFonts w:cstheme="minorHAnsi"/>
        </w:rPr>
        <w:t xml:space="preserve"> </w:t>
      </w:r>
      <w:r w:rsidR="00673957" w:rsidRPr="004E7966">
        <w:rPr>
          <w:rFonts w:cstheme="minorHAnsi"/>
        </w:rPr>
        <w:t>p</w:t>
      </w:r>
      <w:r w:rsidRPr="004E7966">
        <w:rPr>
          <w:rFonts w:cstheme="minorHAnsi"/>
        </w:rPr>
        <w:t xml:space="preserve">rzelew do 30 dni od dnia wykonania przedmiotu zamówienia </w:t>
      </w:r>
      <w:r w:rsidR="004E7966" w:rsidRPr="004E7966">
        <w:rPr>
          <w:rFonts w:cstheme="minorHAnsi"/>
        </w:rPr>
        <w:t xml:space="preserve">potwierdzonego protokołem odbioru </w:t>
      </w:r>
      <w:r w:rsidRPr="004E7966">
        <w:rPr>
          <w:rFonts w:cstheme="minorHAnsi"/>
        </w:rPr>
        <w:t>i wpływu prawidłowo wystawionej faktury do Zamawiającego.</w:t>
      </w:r>
      <w:r w:rsidR="004E7966" w:rsidRPr="004E7966">
        <w:rPr>
          <w:rFonts w:cstheme="minorHAnsi"/>
        </w:rPr>
        <w:t xml:space="preserve"> Dopuszcza się </w:t>
      </w:r>
      <w:r w:rsidR="00EA2FBB">
        <w:rPr>
          <w:rFonts w:cstheme="minorHAnsi"/>
        </w:rPr>
        <w:t xml:space="preserve">możliwość wystawienia </w:t>
      </w:r>
      <w:r w:rsidR="004E7966" w:rsidRPr="004E7966">
        <w:rPr>
          <w:rFonts w:cstheme="minorHAnsi"/>
        </w:rPr>
        <w:t xml:space="preserve">przez dostawcę więcej niż jednej faktury </w:t>
      </w:r>
      <w:r w:rsidR="001042F5">
        <w:rPr>
          <w:rFonts w:cstheme="minorHAnsi"/>
        </w:rPr>
        <w:t xml:space="preserve">dla </w:t>
      </w:r>
      <w:bookmarkStart w:id="2" w:name="_GoBack"/>
      <w:r w:rsidR="001042F5">
        <w:rPr>
          <w:rFonts w:cstheme="minorHAnsi"/>
        </w:rPr>
        <w:t xml:space="preserve">danego zamówienia (umowy) </w:t>
      </w:r>
      <w:r w:rsidR="004E7966" w:rsidRPr="004E7966">
        <w:rPr>
          <w:rFonts w:cstheme="minorHAnsi"/>
        </w:rPr>
        <w:t>z zastrzeżeniem, że faktury wystawiane są dla poszczególnych części zamówienia</w:t>
      </w:r>
      <w:r w:rsidR="00EA2FBB">
        <w:rPr>
          <w:rFonts w:cstheme="minorHAnsi"/>
        </w:rPr>
        <w:t xml:space="preserve"> zgodnie z treścią zapytania ofertowego</w:t>
      </w:r>
      <w:r w:rsidR="004E7966" w:rsidRPr="004E7966">
        <w:rPr>
          <w:rFonts w:cstheme="minorHAnsi"/>
        </w:rPr>
        <w:t xml:space="preserve">. </w:t>
      </w:r>
    </w:p>
    <w:p w14:paraId="3600D965" w14:textId="466FC1CB" w:rsidR="001174EB" w:rsidRPr="004E7966" w:rsidRDefault="006040B3" w:rsidP="00B83071">
      <w:pPr>
        <w:numPr>
          <w:ilvl w:val="0"/>
          <w:numId w:val="8"/>
        </w:numPr>
        <w:spacing w:after="0"/>
        <w:ind w:hanging="357"/>
        <w:jc w:val="both"/>
        <w:rPr>
          <w:rFonts w:cstheme="minorHAnsi"/>
        </w:rPr>
      </w:pPr>
      <w:r w:rsidRPr="004E7966">
        <w:rPr>
          <w:rFonts w:cstheme="minorHAnsi"/>
        </w:rPr>
        <w:t>Zakres przedmiotu zamówienia musi być zgodny z Opisem przedmiotu zamówienia, stanowiącym Załącznik nr 1 do niniejszego Zapytania ofertowego.</w:t>
      </w:r>
    </w:p>
    <w:p w14:paraId="486A6F19" w14:textId="05A8D543" w:rsidR="00CE0891" w:rsidRPr="004E7966" w:rsidRDefault="00CE0891" w:rsidP="00B83071">
      <w:pPr>
        <w:numPr>
          <w:ilvl w:val="0"/>
          <w:numId w:val="8"/>
        </w:numPr>
        <w:spacing w:after="0"/>
        <w:ind w:hanging="357"/>
        <w:jc w:val="both"/>
        <w:rPr>
          <w:rFonts w:cstheme="minorHAnsi"/>
        </w:rPr>
      </w:pPr>
      <w:r w:rsidRPr="004E7966">
        <w:rPr>
          <w:rFonts w:cstheme="minorHAnsi"/>
        </w:rPr>
        <w:t>Zamawiający w zakresie sprzętów dostarczanych w ramach poszczególnych części zamówienia może zażądać posprzedażowego szkoleni</w:t>
      </w:r>
      <w:r w:rsidR="00EA2FBB">
        <w:rPr>
          <w:rFonts w:cstheme="minorHAnsi"/>
        </w:rPr>
        <w:t>a</w:t>
      </w:r>
      <w:r w:rsidRPr="004E7966">
        <w:rPr>
          <w:rFonts w:cstheme="minorHAnsi"/>
        </w:rPr>
        <w:t xml:space="preserve"> personelu w zakresie obsługi danego urządzenia.</w:t>
      </w:r>
      <w:r w:rsidR="001042F5">
        <w:rPr>
          <w:rFonts w:cstheme="minorHAnsi"/>
        </w:rPr>
        <w:t xml:space="preserve"> Usługa taka zostanie wykonana bez dodatkowego kosztu po stronie Zamawiającego.</w:t>
      </w:r>
    </w:p>
    <w:p w14:paraId="5AED3551" w14:textId="059144E7" w:rsidR="003161CC" w:rsidRPr="004E7966" w:rsidRDefault="003161CC" w:rsidP="00B83071">
      <w:pPr>
        <w:numPr>
          <w:ilvl w:val="0"/>
          <w:numId w:val="8"/>
        </w:numPr>
        <w:spacing w:after="0"/>
        <w:ind w:hanging="357"/>
        <w:jc w:val="both"/>
        <w:rPr>
          <w:rFonts w:cstheme="minorHAnsi"/>
        </w:rPr>
      </w:pPr>
      <w:r w:rsidRPr="004E7966">
        <w:rPr>
          <w:rFonts w:cstheme="minorHAnsi"/>
        </w:rPr>
        <w:t xml:space="preserve">Zamówienie obejmuje dostawę i montaż produktów </w:t>
      </w:r>
      <w:r w:rsidR="004E7966" w:rsidRPr="004E7966">
        <w:rPr>
          <w:rFonts w:cstheme="minorHAnsi"/>
        </w:rPr>
        <w:t xml:space="preserve">w siedzibie Klubu </w:t>
      </w:r>
      <w:r w:rsidR="001D0A49">
        <w:rPr>
          <w:rFonts w:cstheme="minorHAnsi"/>
        </w:rPr>
        <w:t>d</w:t>
      </w:r>
      <w:r w:rsidR="004E7966" w:rsidRPr="004E7966">
        <w:rPr>
          <w:rFonts w:cstheme="minorHAnsi"/>
        </w:rPr>
        <w:t xml:space="preserve">ziecięcego w Unisławiu. </w:t>
      </w:r>
    </w:p>
    <w:p w14:paraId="6E692B9D" w14:textId="77777777" w:rsidR="006040B3" w:rsidRPr="000C58C3" w:rsidRDefault="006040B3" w:rsidP="00B834DF">
      <w:pPr>
        <w:spacing w:after="0"/>
        <w:ind w:left="360"/>
        <w:jc w:val="both"/>
        <w:rPr>
          <w:rFonts w:cstheme="minorHAnsi"/>
          <w:b/>
          <w:shd w:val="clear" w:color="auto" w:fill="D9D9D9"/>
        </w:rPr>
      </w:pPr>
    </w:p>
    <w:p w14:paraId="65FC740A" w14:textId="77777777" w:rsidR="0033560E" w:rsidRPr="000C58C3" w:rsidRDefault="0033560E" w:rsidP="00B834DF">
      <w:pPr>
        <w:spacing w:after="0"/>
        <w:rPr>
          <w:rFonts w:cstheme="minorHAnsi"/>
          <w:b/>
          <w:shd w:val="clear" w:color="auto" w:fill="D9D9D9"/>
        </w:rPr>
      </w:pPr>
      <w:r w:rsidRPr="000C58C3">
        <w:rPr>
          <w:rFonts w:cstheme="minorHAnsi"/>
          <w:b/>
          <w:shd w:val="clear" w:color="auto" w:fill="D9D9D9"/>
        </w:rPr>
        <w:t>Opis warunków zmiany umowy:</w:t>
      </w:r>
    </w:p>
    <w:p w14:paraId="20FC8411" w14:textId="77777777" w:rsidR="0033560E" w:rsidRPr="000C58C3" w:rsidRDefault="0033560E">
      <w:pPr>
        <w:pStyle w:val="Default"/>
        <w:numPr>
          <w:ilvl w:val="0"/>
          <w:numId w:val="2"/>
        </w:numPr>
        <w:spacing w:line="259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C58C3">
        <w:rPr>
          <w:rFonts w:asciiTheme="minorHAnsi" w:hAnsiTheme="minorHAnsi" w:cstheme="minorHAnsi"/>
          <w:sz w:val="22"/>
          <w:szCs w:val="22"/>
          <w:lang w:eastAsia="en-US"/>
        </w:rPr>
        <w:t>W szczególności zmiany mogą dotyczyć: terminu obowiązywania umowy, harmonogramu prac, zmiany powszechnie obowiązujących przepisów prawa w zakresie mającym wpływ na realizację przedmiotu zamówienia, w sytuacji np. zaistnienia przesłanek, których zmawiający nie był w stanie przewidzieć na etapie ogłaszania zapytania, siły wyżej, przyczyn losowych leżących po stronie uczestników, o ile nie prowadzą do zmiany charakteru umowy.</w:t>
      </w:r>
    </w:p>
    <w:p w14:paraId="12635140" w14:textId="10E0415B" w:rsidR="0033560E" w:rsidRPr="000C58C3" w:rsidRDefault="0033560E">
      <w:pPr>
        <w:pStyle w:val="Default"/>
        <w:numPr>
          <w:ilvl w:val="0"/>
          <w:numId w:val="2"/>
        </w:numPr>
        <w:spacing w:line="259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C58C3">
        <w:rPr>
          <w:rFonts w:asciiTheme="minorHAnsi" w:hAnsiTheme="minorHAnsi" w:cstheme="minorHAnsi"/>
          <w:sz w:val="22"/>
          <w:szCs w:val="22"/>
          <w:lang w:eastAsia="en-US"/>
        </w:rPr>
        <w:t xml:space="preserve">O zmianach Zamawiający powiadomi Wykonawcę w terminie nie późniejszym niż 7 dni kalendarzowych </w:t>
      </w:r>
      <w:r w:rsidR="001042F5">
        <w:rPr>
          <w:rFonts w:asciiTheme="minorHAnsi" w:hAnsiTheme="minorHAnsi" w:cstheme="minorHAnsi"/>
          <w:sz w:val="22"/>
          <w:szCs w:val="22"/>
          <w:lang w:eastAsia="en-US"/>
        </w:rPr>
        <w:t>przed ich wprowadzeniem</w:t>
      </w:r>
      <w:r w:rsidRPr="000C58C3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730CC43" w14:textId="77777777" w:rsidR="0033560E" w:rsidRPr="000C58C3" w:rsidRDefault="0033560E" w:rsidP="00B834DF">
      <w:pPr>
        <w:pStyle w:val="Default"/>
        <w:numPr>
          <w:ilvl w:val="0"/>
          <w:numId w:val="2"/>
        </w:numPr>
        <w:spacing w:line="259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C58C3">
        <w:rPr>
          <w:rFonts w:asciiTheme="minorHAnsi" w:hAnsiTheme="minorHAnsi" w:cstheme="minorHAnsi"/>
          <w:sz w:val="22"/>
          <w:szCs w:val="22"/>
          <w:lang w:eastAsia="en-US"/>
        </w:rPr>
        <w:t xml:space="preserve">Dopuszcza się możliwość udzielenia wyłonionemu wykonawcy </w:t>
      </w:r>
      <w:bookmarkEnd w:id="2"/>
      <w:r w:rsidRPr="000C58C3">
        <w:rPr>
          <w:rFonts w:asciiTheme="minorHAnsi" w:hAnsiTheme="minorHAnsi" w:cstheme="minorHAnsi"/>
          <w:sz w:val="22"/>
          <w:szCs w:val="22"/>
          <w:lang w:eastAsia="en-US"/>
        </w:rPr>
        <w:t xml:space="preserve">zamówień uzupełniających, </w:t>
      </w:r>
      <w:r w:rsidRPr="000C58C3">
        <w:rPr>
          <w:rFonts w:asciiTheme="minorHAnsi" w:hAnsiTheme="minorHAnsi" w:cstheme="minorHAnsi"/>
          <w:sz w:val="22"/>
          <w:szCs w:val="22"/>
          <w:lang w:eastAsia="en-US"/>
        </w:rPr>
        <w:br/>
        <w:t>w wysokości nieprzekraczającej 50% wartości zamówienia, co wskazane zostanie w umowie zawartej z wykonawcą, o ile te zamówienia są zgodne z przedmiotem zamówienia podstawowego. Szczegóły reguluje pkt. 6.5.2 Wytycznych w zakresie kwalifikowalności wydatków w ramach Europejskiego Funduszu Rozwoju Regionalnego, Europejskiego Funduszu Społecznego  oraz Funduszu Spójności na lata 2014-2020.</w:t>
      </w:r>
    </w:p>
    <w:p w14:paraId="4E82DACD" w14:textId="77777777" w:rsidR="006040B3" w:rsidRPr="000C58C3" w:rsidRDefault="006040B3" w:rsidP="00B834DF">
      <w:pPr>
        <w:spacing w:after="0"/>
        <w:rPr>
          <w:rFonts w:cstheme="minorHAnsi"/>
          <w:b/>
          <w:highlight w:val="lightGray"/>
        </w:rPr>
      </w:pPr>
    </w:p>
    <w:p w14:paraId="7618C8CE" w14:textId="53BB2B8E" w:rsidR="0033560E" w:rsidRPr="000C58C3" w:rsidRDefault="0033560E" w:rsidP="00B834DF">
      <w:pPr>
        <w:spacing w:after="0"/>
        <w:rPr>
          <w:rFonts w:cstheme="minorHAnsi"/>
          <w:b/>
          <w:shd w:val="clear" w:color="auto" w:fill="D9D9D9"/>
        </w:rPr>
      </w:pPr>
      <w:r w:rsidRPr="000C58C3">
        <w:rPr>
          <w:rFonts w:cstheme="minorHAnsi"/>
          <w:b/>
          <w:highlight w:val="lightGray"/>
        </w:rPr>
        <w:t>Warunki udziału w postępowaniu:</w:t>
      </w:r>
    </w:p>
    <w:p w14:paraId="756F8686" w14:textId="77777777" w:rsidR="0033560E" w:rsidRPr="000C58C3" w:rsidRDefault="0033560E" w:rsidP="00B834DF">
      <w:pPr>
        <w:spacing w:after="0"/>
        <w:rPr>
          <w:rFonts w:cstheme="minorHAnsi"/>
          <w:b/>
        </w:rPr>
      </w:pPr>
      <w:r w:rsidRPr="000C58C3">
        <w:rPr>
          <w:rFonts w:cstheme="minorHAnsi"/>
        </w:rPr>
        <w:t>O udzielenie zamówienia mogą ubiegać się Oferenci, którzy spełniają poniższe warunki:</w:t>
      </w:r>
    </w:p>
    <w:p w14:paraId="5288AA74" w14:textId="77777777" w:rsidR="0033560E" w:rsidRPr="000C58C3" w:rsidRDefault="0033560E" w:rsidP="00B834DF">
      <w:pPr>
        <w:pStyle w:val="Akapitzlist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lastRenderedPageBreak/>
        <w:t>Akceptują treść zapytania bez zastrzeżeń – złożenie oferty jest uważane za akceptację treści zapytania.</w:t>
      </w:r>
    </w:p>
    <w:p w14:paraId="60001402" w14:textId="77777777" w:rsidR="0033560E" w:rsidRPr="000C58C3" w:rsidRDefault="0033560E" w:rsidP="00B834DF">
      <w:pPr>
        <w:pStyle w:val="Akapitzlist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Posiadają uprawnienia do wykonywania określonej działalności lub czynności, jeżeli prawo nakłada obowiązek posiadania tych uprawnień.</w:t>
      </w:r>
    </w:p>
    <w:p w14:paraId="7E0C71D5" w14:textId="6512F80D" w:rsidR="0033560E" w:rsidRPr="000C58C3" w:rsidRDefault="0033560E" w:rsidP="00B834DF">
      <w:pPr>
        <w:pStyle w:val="Akapitzlist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Posiadają niezbędną wiedzę i doświadczenie oraz dysponują potencjałem technicznym i</w:t>
      </w:r>
      <w:r w:rsidR="00B5584E">
        <w:rPr>
          <w:rFonts w:asciiTheme="minorHAnsi" w:hAnsiTheme="minorHAnsi" w:cstheme="minorHAnsi"/>
        </w:rPr>
        <w:t> </w:t>
      </w:r>
      <w:r w:rsidRPr="000C58C3">
        <w:rPr>
          <w:rFonts w:asciiTheme="minorHAnsi" w:hAnsiTheme="minorHAnsi" w:cstheme="minorHAnsi"/>
        </w:rPr>
        <w:t>osobami zdolnymi do wykonania zamówienia.</w:t>
      </w:r>
    </w:p>
    <w:p w14:paraId="3E77E1CE" w14:textId="77777777" w:rsidR="0033560E" w:rsidRPr="000C58C3" w:rsidRDefault="0033560E" w:rsidP="00B834DF">
      <w:pPr>
        <w:pStyle w:val="Akapitzlist"/>
        <w:numPr>
          <w:ilvl w:val="0"/>
          <w:numId w:val="4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Znajdują się w sytuacji ekonomicznej i finansowej zapewniającej wykonania zamówienia.</w:t>
      </w:r>
    </w:p>
    <w:p w14:paraId="181E6532" w14:textId="0B0BBF1B" w:rsidR="0033560E" w:rsidRPr="000C58C3" w:rsidRDefault="0033560E" w:rsidP="00B834DF">
      <w:pPr>
        <w:pStyle w:val="Akapitzlist"/>
        <w:numPr>
          <w:ilvl w:val="0"/>
          <w:numId w:val="4"/>
        </w:numPr>
        <w:spacing w:after="0" w:line="259" w:lineRule="auto"/>
        <w:rPr>
          <w:rStyle w:val="FontStyle54"/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 xml:space="preserve">O udzielenie zamówienia może ubiegać się podmiot niepowiązany kapitałowo i osobowo </w:t>
      </w:r>
      <w:r w:rsidRPr="000C58C3">
        <w:rPr>
          <w:rFonts w:asciiTheme="minorHAnsi" w:hAnsiTheme="minorHAnsi" w:cstheme="minorHAnsi"/>
        </w:rPr>
        <w:br/>
        <w:t>z Zamawiającym lub osobami upoważnionymi do zaciągania zobowiązań w imieniu Zamawiającego lub osobami wykonującymi w imieniu Zamawiającego czynności związane z przygotowaniem i przeprowadzeniem procedury wyboru Wykonawcy</w:t>
      </w:r>
      <w:r w:rsidRPr="000C58C3">
        <w:rPr>
          <w:rStyle w:val="FontStyle54"/>
          <w:rFonts w:asciiTheme="minorHAnsi" w:hAnsiTheme="minorHAnsi" w:cstheme="minorHAnsi"/>
        </w:rPr>
        <w:t>, polegające w szczególności na:</w:t>
      </w:r>
    </w:p>
    <w:p w14:paraId="611CDBF8" w14:textId="77777777" w:rsidR="0033560E" w:rsidRPr="000C58C3" w:rsidRDefault="0033560E" w:rsidP="00B834DF">
      <w:pPr>
        <w:pStyle w:val="Akapitzlist"/>
        <w:numPr>
          <w:ilvl w:val="0"/>
          <w:numId w:val="3"/>
        </w:numPr>
        <w:spacing w:after="0" w:line="259" w:lineRule="auto"/>
        <w:ind w:left="1134"/>
        <w:rPr>
          <w:rStyle w:val="FontStyle54"/>
          <w:rFonts w:asciiTheme="minorHAnsi" w:hAnsiTheme="minorHAnsi" w:cstheme="minorHAnsi"/>
        </w:rPr>
      </w:pPr>
      <w:r w:rsidRPr="000C58C3">
        <w:rPr>
          <w:rStyle w:val="FontStyle54"/>
          <w:rFonts w:asciiTheme="minorHAnsi" w:hAnsiTheme="minorHAnsi" w:cstheme="minorHAnsi"/>
        </w:rPr>
        <w:t>uczestniczeniu w spółce jako wspólnik spółki cywilnej lub spółki osobowej,</w:t>
      </w:r>
    </w:p>
    <w:p w14:paraId="2B2FAAC3" w14:textId="77777777" w:rsidR="0033560E" w:rsidRPr="000C58C3" w:rsidRDefault="0033560E" w:rsidP="00B834DF">
      <w:pPr>
        <w:pStyle w:val="Akapitzlist"/>
        <w:numPr>
          <w:ilvl w:val="0"/>
          <w:numId w:val="3"/>
        </w:numPr>
        <w:spacing w:after="0" w:line="259" w:lineRule="auto"/>
        <w:ind w:left="1134"/>
        <w:rPr>
          <w:rStyle w:val="FontStyle54"/>
          <w:rFonts w:asciiTheme="minorHAnsi" w:hAnsiTheme="minorHAnsi" w:cstheme="minorHAnsi"/>
        </w:rPr>
      </w:pPr>
      <w:r w:rsidRPr="000C58C3">
        <w:rPr>
          <w:rStyle w:val="FontStyle54"/>
          <w:rFonts w:asciiTheme="minorHAnsi" w:hAnsiTheme="minorHAnsi" w:cstheme="minorHAnsi"/>
        </w:rPr>
        <w:t>posiadaniu co najmniej 10 % udziałów lub akcji,</w:t>
      </w:r>
    </w:p>
    <w:p w14:paraId="5EB6C35E" w14:textId="77777777" w:rsidR="0033560E" w:rsidRPr="000C58C3" w:rsidRDefault="0033560E" w:rsidP="00B834DF">
      <w:pPr>
        <w:pStyle w:val="Akapitzlist"/>
        <w:numPr>
          <w:ilvl w:val="0"/>
          <w:numId w:val="3"/>
        </w:numPr>
        <w:spacing w:after="0" w:line="259" w:lineRule="auto"/>
        <w:ind w:left="1134"/>
        <w:rPr>
          <w:rStyle w:val="FontStyle54"/>
          <w:rFonts w:asciiTheme="minorHAnsi" w:hAnsiTheme="minorHAnsi" w:cstheme="minorHAnsi"/>
        </w:rPr>
      </w:pPr>
      <w:r w:rsidRPr="000C58C3">
        <w:rPr>
          <w:rStyle w:val="FontStyle54"/>
          <w:rFonts w:asciiTheme="minorHAnsi" w:hAnsiTheme="minorHAnsi" w:cstheme="minorHAnsi"/>
        </w:rPr>
        <w:t>pełnieniu funkcji członka organu nadzorczego lub zarządzającego, prokurenta, pełnomocnika,</w:t>
      </w:r>
    </w:p>
    <w:p w14:paraId="2471E6C2" w14:textId="77777777" w:rsidR="0033560E" w:rsidRPr="00391ADF" w:rsidRDefault="0033560E" w:rsidP="00B834DF">
      <w:pPr>
        <w:pStyle w:val="Akapitzlist"/>
        <w:numPr>
          <w:ilvl w:val="0"/>
          <w:numId w:val="3"/>
        </w:numPr>
        <w:spacing w:after="0" w:line="259" w:lineRule="auto"/>
        <w:ind w:left="1134"/>
        <w:rPr>
          <w:rStyle w:val="FontStyle54"/>
          <w:rFonts w:asciiTheme="minorHAnsi" w:hAnsiTheme="minorHAnsi" w:cstheme="minorHAnsi"/>
        </w:rPr>
      </w:pPr>
      <w:r w:rsidRPr="000C58C3">
        <w:rPr>
          <w:rStyle w:val="FontStyle54"/>
          <w:rFonts w:asciiTheme="minorHAnsi" w:hAnsiTheme="minorHAnsi" w:cstheme="minorHAnsi"/>
        </w:rPr>
        <w:t xml:space="preserve">pozostawaniu w związku małżeńskim, w stosunku pokrewieństwa lub powinowactwa w linii prostej, </w:t>
      </w:r>
      <w:r w:rsidRPr="00391ADF">
        <w:rPr>
          <w:rStyle w:val="FontStyle54"/>
          <w:rFonts w:asciiTheme="minorHAnsi" w:hAnsiTheme="minorHAnsi" w:cstheme="minorHAnsi"/>
        </w:rPr>
        <w:t>pokrewieństwa lub powinowactwa w linii bocznej do drugiego stopnia lub w stosunku przysposobienia, opieki lub kurateli.</w:t>
      </w:r>
    </w:p>
    <w:p w14:paraId="40AE72C0" w14:textId="04A30664" w:rsidR="0033560E" w:rsidRPr="000C58C3" w:rsidRDefault="0033560E" w:rsidP="00B834DF">
      <w:pPr>
        <w:spacing w:after="0"/>
        <w:ind w:left="426"/>
        <w:jc w:val="both"/>
        <w:rPr>
          <w:rFonts w:cstheme="minorHAnsi"/>
        </w:rPr>
      </w:pPr>
      <w:r w:rsidRPr="00391ADF">
        <w:rPr>
          <w:rFonts w:cstheme="minorHAnsi"/>
        </w:rPr>
        <w:t xml:space="preserve">Oferenci są zobowiązani dołączyć do oferty oświadczenie o niewystępowaniu osobowych lub kapitałowych w/w powiązań z Zamawiającym. Wzór oświadczenia stanowi załącznik nr </w:t>
      </w:r>
      <w:r w:rsidR="00A42E5A" w:rsidRPr="00391ADF">
        <w:rPr>
          <w:rFonts w:cstheme="minorHAnsi"/>
        </w:rPr>
        <w:t>3</w:t>
      </w:r>
      <w:r w:rsidRPr="00391ADF">
        <w:rPr>
          <w:rFonts w:cstheme="minorHAnsi"/>
        </w:rPr>
        <w:t xml:space="preserve"> do niniejszego zapytania. Niezłożenie oświadczenia będzie wiązało się z odrzuceniem oferty z powodu braków formalnych.</w:t>
      </w:r>
    </w:p>
    <w:p w14:paraId="7F74F428" w14:textId="77777777" w:rsidR="0033560E" w:rsidRPr="000C58C3" w:rsidRDefault="0033560E" w:rsidP="00B834DF">
      <w:pPr>
        <w:spacing w:after="0"/>
        <w:rPr>
          <w:rFonts w:cstheme="minorHAnsi"/>
        </w:rPr>
      </w:pPr>
    </w:p>
    <w:p w14:paraId="44C79C84" w14:textId="77777777" w:rsidR="0033560E" w:rsidRPr="000C58C3" w:rsidRDefault="0033560E" w:rsidP="00B834DF">
      <w:pPr>
        <w:spacing w:after="0"/>
        <w:jc w:val="both"/>
        <w:rPr>
          <w:rFonts w:cstheme="minorHAnsi"/>
          <w:b/>
        </w:rPr>
      </w:pPr>
      <w:r w:rsidRPr="000C58C3">
        <w:rPr>
          <w:rFonts w:cstheme="minorHAnsi"/>
          <w:b/>
          <w:highlight w:val="lightGray"/>
        </w:rPr>
        <w:t>Opis sposobu przygotowania oferty:</w:t>
      </w:r>
    </w:p>
    <w:p w14:paraId="19318E18" w14:textId="66C47F51" w:rsidR="00A42E5A" w:rsidRDefault="00A42E5A" w:rsidP="00B834DF">
      <w:pPr>
        <w:pStyle w:val="Akapitzlist"/>
        <w:numPr>
          <w:ilvl w:val="0"/>
          <w:numId w:val="10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 xml:space="preserve">Ofertę należy przygotować w języku polskim. </w:t>
      </w:r>
    </w:p>
    <w:p w14:paraId="4A2E7CC2" w14:textId="77777777" w:rsidR="00673957" w:rsidRPr="00756C4D" w:rsidRDefault="00673957" w:rsidP="00B83071">
      <w:pPr>
        <w:pStyle w:val="Akapitzlist"/>
        <w:numPr>
          <w:ilvl w:val="0"/>
          <w:numId w:val="10"/>
        </w:numPr>
        <w:spacing w:after="0" w:line="259" w:lineRule="auto"/>
        <w:ind w:left="714" w:hanging="357"/>
        <w:rPr>
          <w:rFonts w:asciiTheme="minorHAnsi" w:hAnsiTheme="minorHAnsi" w:cstheme="minorHAnsi"/>
        </w:rPr>
      </w:pPr>
      <w:r w:rsidRPr="00756C4D">
        <w:rPr>
          <w:rFonts w:asciiTheme="minorHAnsi" w:hAnsiTheme="minorHAnsi" w:cstheme="minorHAnsi"/>
        </w:rPr>
        <w:t xml:space="preserve">Cenę należy wyrazić w PLN, z dokładnością do dwóch miejsc po przecinku. </w:t>
      </w:r>
    </w:p>
    <w:p w14:paraId="2C089F46" w14:textId="5AEF3055" w:rsidR="00673957" w:rsidRPr="00756C4D" w:rsidRDefault="00673957" w:rsidP="00B83071">
      <w:pPr>
        <w:pStyle w:val="Akapitzlist"/>
        <w:numPr>
          <w:ilvl w:val="0"/>
          <w:numId w:val="10"/>
        </w:numPr>
        <w:spacing w:after="0" w:line="259" w:lineRule="auto"/>
        <w:ind w:left="714" w:hanging="357"/>
        <w:rPr>
          <w:rFonts w:asciiTheme="minorHAnsi" w:hAnsiTheme="minorHAnsi" w:cstheme="minorHAnsi"/>
        </w:rPr>
      </w:pPr>
      <w:r w:rsidRPr="00756C4D">
        <w:rPr>
          <w:rFonts w:asciiTheme="minorHAnsi" w:hAnsiTheme="minorHAnsi" w:cstheme="minorHAnsi"/>
        </w:rPr>
        <w:t>Zaoferowana cena sprzętu powinna uwzględniać koszty wraz z dostawą do siedziby Klubu dziecięcego, montażem oraz uruchomieniem (dotyczy sprzętów wymagających montażu</w:t>
      </w:r>
      <w:r w:rsidR="00DA49C8" w:rsidRPr="00756C4D">
        <w:rPr>
          <w:rFonts w:asciiTheme="minorHAnsi" w:hAnsiTheme="minorHAnsi" w:cstheme="minorHAnsi"/>
        </w:rPr>
        <w:t xml:space="preserve">, w tym również </w:t>
      </w:r>
      <w:r w:rsidR="00DA49C8" w:rsidRPr="00B83071">
        <w:rPr>
          <w:rFonts w:asciiTheme="minorHAnsi" w:hAnsiTheme="minorHAnsi" w:cstheme="minorHAnsi"/>
        </w:rPr>
        <w:t>regału do pomieszczenia gospodarczego</w:t>
      </w:r>
      <w:r w:rsidR="00914054" w:rsidRPr="00B83071">
        <w:rPr>
          <w:rFonts w:asciiTheme="minorHAnsi" w:hAnsiTheme="minorHAnsi" w:cstheme="minorHAnsi"/>
        </w:rPr>
        <w:t>,</w:t>
      </w:r>
      <w:r w:rsidR="00DA49C8" w:rsidRPr="00B83071">
        <w:rPr>
          <w:rFonts w:asciiTheme="minorHAnsi" w:hAnsiTheme="minorHAnsi" w:cstheme="minorHAnsi"/>
        </w:rPr>
        <w:t xml:space="preserve"> oraz </w:t>
      </w:r>
      <w:r w:rsidR="00DA49C8" w:rsidRPr="00756C4D">
        <w:rPr>
          <w:rFonts w:asciiTheme="minorHAnsi" w:hAnsiTheme="minorHAnsi" w:cstheme="minorHAnsi"/>
        </w:rPr>
        <w:t xml:space="preserve"> rolet</w:t>
      </w:r>
      <w:r w:rsidRPr="00756C4D">
        <w:rPr>
          <w:rFonts w:asciiTheme="minorHAnsi" w:hAnsiTheme="minorHAnsi" w:cstheme="minorHAnsi"/>
        </w:rPr>
        <w:t>).</w:t>
      </w:r>
    </w:p>
    <w:p w14:paraId="3936FC0B" w14:textId="77777777" w:rsidR="00A42E5A" w:rsidRPr="00756C4D" w:rsidRDefault="00A42E5A" w:rsidP="00B83071">
      <w:pPr>
        <w:pStyle w:val="Akapitzlist"/>
        <w:numPr>
          <w:ilvl w:val="0"/>
          <w:numId w:val="10"/>
        </w:numPr>
        <w:spacing w:after="0" w:line="259" w:lineRule="auto"/>
        <w:ind w:left="714" w:hanging="357"/>
        <w:rPr>
          <w:rFonts w:asciiTheme="minorHAnsi" w:hAnsiTheme="minorHAnsi" w:cstheme="minorHAnsi"/>
        </w:rPr>
      </w:pPr>
      <w:r w:rsidRPr="00756C4D">
        <w:rPr>
          <w:rFonts w:asciiTheme="minorHAnsi" w:hAnsiTheme="minorHAnsi" w:cstheme="minorHAnsi"/>
        </w:rPr>
        <w:t xml:space="preserve">Oferta powinna spełniać wszystkie wymagania wymienione w Zapytaniu ofertowym. </w:t>
      </w:r>
    </w:p>
    <w:p w14:paraId="36AE1DFB" w14:textId="604A7A7D" w:rsidR="00A42E5A" w:rsidRPr="00756C4D" w:rsidRDefault="00A42E5A" w:rsidP="00B83071">
      <w:pPr>
        <w:pStyle w:val="Akapitzlist"/>
        <w:numPr>
          <w:ilvl w:val="0"/>
          <w:numId w:val="10"/>
        </w:numPr>
        <w:spacing w:after="0" w:line="259" w:lineRule="auto"/>
        <w:ind w:left="714" w:hanging="357"/>
        <w:rPr>
          <w:rFonts w:asciiTheme="minorHAnsi" w:hAnsiTheme="minorHAnsi" w:cstheme="minorHAnsi"/>
        </w:rPr>
      </w:pPr>
      <w:r w:rsidRPr="00756C4D">
        <w:rPr>
          <w:rFonts w:asciiTheme="minorHAnsi" w:hAnsiTheme="minorHAnsi" w:cstheme="minorHAnsi"/>
        </w:rPr>
        <w:t xml:space="preserve">Ofertę należy przygotować na Formularzu ofertowym stanowiącym załącznik nr 2 do niniejszego Zapytania ofertowego, a także dołączyć pozostałe dokumenty wymienione zapytaniu ofertowym. </w:t>
      </w:r>
    </w:p>
    <w:p w14:paraId="08880B9F" w14:textId="24CA69A5" w:rsidR="00A42E5A" w:rsidRPr="00756C4D" w:rsidRDefault="00A42E5A" w:rsidP="00B83071">
      <w:pPr>
        <w:pStyle w:val="Akapitzlist"/>
        <w:numPr>
          <w:ilvl w:val="0"/>
          <w:numId w:val="10"/>
        </w:numPr>
        <w:spacing w:after="0" w:line="259" w:lineRule="auto"/>
        <w:ind w:left="714" w:hanging="357"/>
        <w:rPr>
          <w:rFonts w:asciiTheme="minorHAnsi" w:hAnsiTheme="minorHAnsi" w:cstheme="minorHAnsi"/>
        </w:rPr>
      </w:pPr>
      <w:r w:rsidRPr="00756C4D">
        <w:rPr>
          <w:rFonts w:asciiTheme="minorHAnsi" w:hAnsiTheme="minorHAnsi" w:cstheme="minorHAnsi"/>
        </w:rPr>
        <w:t>Dokumenty należy złożyć w formie oryginału</w:t>
      </w:r>
      <w:r w:rsidR="00F95770" w:rsidRPr="00756C4D">
        <w:rPr>
          <w:rFonts w:asciiTheme="minorHAnsi" w:hAnsiTheme="minorHAnsi" w:cstheme="minorHAnsi"/>
        </w:rPr>
        <w:t xml:space="preserve"> (w przypadku składania dokumentów w wersji papierowej - osobiście lub pocztą) lub w formie skanu podpisanej i opieczętowanej oferty </w:t>
      </w:r>
      <w:r w:rsidR="00CE0891" w:rsidRPr="00756C4D">
        <w:rPr>
          <w:rFonts w:asciiTheme="minorHAnsi" w:hAnsiTheme="minorHAnsi" w:cstheme="minorHAnsi"/>
        </w:rPr>
        <w:br/>
      </w:r>
      <w:r w:rsidR="00F95770" w:rsidRPr="00756C4D">
        <w:rPr>
          <w:rFonts w:asciiTheme="minorHAnsi" w:hAnsiTheme="minorHAnsi" w:cstheme="minorHAnsi"/>
        </w:rPr>
        <w:t>(w przypadku składania oferty emailem)</w:t>
      </w:r>
      <w:r w:rsidRPr="00756C4D">
        <w:rPr>
          <w:rFonts w:asciiTheme="minorHAnsi" w:hAnsiTheme="minorHAnsi" w:cstheme="minorHAnsi"/>
        </w:rPr>
        <w:t>.</w:t>
      </w:r>
    </w:p>
    <w:p w14:paraId="2A6BEBDF" w14:textId="5511E60A" w:rsidR="00A42E5A" w:rsidRPr="00756C4D" w:rsidRDefault="00A42E5A" w:rsidP="00B83071">
      <w:pPr>
        <w:pStyle w:val="Akapitzlist"/>
        <w:numPr>
          <w:ilvl w:val="0"/>
          <w:numId w:val="10"/>
        </w:numPr>
        <w:spacing w:after="0" w:line="259" w:lineRule="auto"/>
        <w:ind w:left="714" w:hanging="357"/>
        <w:rPr>
          <w:rFonts w:asciiTheme="minorHAnsi" w:hAnsiTheme="minorHAnsi" w:cstheme="minorHAnsi"/>
        </w:rPr>
      </w:pPr>
      <w:r w:rsidRPr="00756C4D">
        <w:rPr>
          <w:rFonts w:asciiTheme="minorHAnsi" w:hAnsiTheme="minorHAnsi" w:cstheme="minorHAnsi"/>
        </w:rPr>
        <w:t xml:space="preserve">Oferta oraz wszystkie wymagane druki, oświadczenia oraz inne dokumenty składane wraz z ofertą wymagają podpisu osób uprawnionych do reprezentowania Wykonawcy w obrocie gospodarczym, zgodnie z aktem rejestracyjnym i przepisami prawa. </w:t>
      </w:r>
    </w:p>
    <w:p w14:paraId="2D3B950F" w14:textId="65A338C9" w:rsidR="00673957" w:rsidRPr="00756C4D" w:rsidRDefault="00673957" w:rsidP="00B83071">
      <w:pPr>
        <w:pStyle w:val="Akapitzlist"/>
        <w:numPr>
          <w:ilvl w:val="0"/>
          <w:numId w:val="10"/>
        </w:numPr>
        <w:spacing w:after="0" w:line="259" w:lineRule="auto"/>
        <w:ind w:left="714" w:hanging="357"/>
        <w:rPr>
          <w:rFonts w:asciiTheme="minorHAnsi" w:hAnsiTheme="minorHAnsi" w:cstheme="minorHAnsi"/>
        </w:rPr>
      </w:pPr>
      <w:r w:rsidRPr="00756C4D">
        <w:rPr>
          <w:rFonts w:asciiTheme="minorHAnsi" w:hAnsiTheme="minorHAnsi" w:cstheme="minorHAnsi"/>
        </w:rPr>
        <w:t>Złożona oferta powinna zawierać co najmniej nazwę i adres Oferenta (dostawcy), opis nawiązujący do specyfikacji zawartej w Zapytaniu, wartość oferty, termin ważności oferty. Wskazane jest, aby oferta zawierała także inne informacje niezbędne do jej oceny z punktu widzenia kryteriów wskazanych w Zapytaniu</w:t>
      </w:r>
    </w:p>
    <w:p w14:paraId="4CC4CD47" w14:textId="77777777" w:rsidR="00A42E5A" w:rsidRPr="00756C4D" w:rsidRDefault="00A42E5A" w:rsidP="00B83071">
      <w:pPr>
        <w:pStyle w:val="Akapitzlist"/>
        <w:numPr>
          <w:ilvl w:val="0"/>
          <w:numId w:val="10"/>
        </w:numPr>
        <w:spacing w:after="0" w:line="259" w:lineRule="auto"/>
        <w:ind w:left="714" w:hanging="357"/>
        <w:rPr>
          <w:rFonts w:asciiTheme="minorHAnsi" w:hAnsiTheme="minorHAnsi" w:cstheme="minorHAnsi"/>
        </w:rPr>
      </w:pPr>
      <w:r w:rsidRPr="00756C4D">
        <w:rPr>
          <w:rFonts w:asciiTheme="minorHAnsi" w:hAnsiTheme="minorHAnsi" w:cstheme="minorHAnsi"/>
        </w:rPr>
        <w:t xml:space="preserve">Do Formularza ofertowego należy załączyć Oświadczenie o braku powiązań osobowych lub kapitałowych z Zamawiającym (Załącznik nr 3) </w:t>
      </w:r>
    </w:p>
    <w:p w14:paraId="75EFDF3B" w14:textId="77777777" w:rsidR="00A42E5A" w:rsidRPr="000C58C3" w:rsidRDefault="00A42E5A" w:rsidP="00B834DF">
      <w:pPr>
        <w:spacing w:after="0"/>
        <w:rPr>
          <w:rFonts w:cstheme="minorHAnsi"/>
          <w:b/>
        </w:rPr>
      </w:pPr>
    </w:p>
    <w:p w14:paraId="6F873BFA" w14:textId="17676E53" w:rsidR="00F84AAB" w:rsidRPr="000C58C3" w:rsidRDefault="0033560E" w:rsidP="00B834DF">
      <w:pPr>
        <w:spacing w:after="0"/>
        <w:rPr>
          <w:rFonts w:cstheme="minorHAnsi"/>
          <w:b/>
        </w:rPr>
      </w:pPr>
      <w:r w:rsidRPr="000C58C3">
        <w:rPr>
          <w:rFonts w:cstheme="minorHAnsi"/>
          <w:b/>
          <w:highlight w:val="lightGray"/>
        </w:rPr>
        <w:t>Termin i miejsce składania oferty:</w:t>
      </w:r>
    </w:p>
    <w:p w14:paraId="0D09498B" w14:textId="0B1BC4D2" w:rsidR="00ED03B5" w:rsidRPr="00391ADF" w:rsidRDefault="00ED03B5" w:rsidP="00B834DF">
      <w:pPr>
        <w:numPr>
          <w:ilvl w:val="0"/>
          <w:numId w:val="12"/>
        </w:numPr>
        <w:spacing w:after="0"/>
        <w:jc w:val="both"/>
        <w:rPr>
          <w:rFonts w:cstheme="minorHAnsi"/>
          <w:color w:val="000000"/>
        </w:rPr>
      </w:pPr>
      <w:r w:rsidRPr="000C58C3">
        <w:rPr>
          <w:rFonts w:cstheme="minorHAnsi"/>
          <w:color w:val="000000"/>
        </w:rPr>
        <w:t xml:space="preserve">Oferty </w:t>
      </w:r>
      <w:r w:rsidRPr="00391ADF">
        <w:rPr>
          <w:rFonts w:cstheme="minorHAnsi"/>
          <w:color w:val="000000"/>
        </w:rPr>
        <w:t xml:space="preserve">należy składać do dnia </w:t>
      </w:r>
      <w:r w:rsidR="00756C4D">
        <w:rPr>
          <w:rFonts w:cstheme="minorHAnsi"/>
          <w:color w:val="000000"/>
        </w:rPr>
        <w:t>30</w:t>
      </w:r>
      <w:r w:rsidRPr="00391ADF">
        <w:rPr>
          <w:rFonts w:cstheme="minorHAnsi"/>
          <w:color w:val="000000"/>
        </w:rPr>
        <w:t xml:space="preserve">.08.2019 do godziny 23:59:59 pocztą elektroniczną </w:t>
      </w:r>
      <w:r w:rsidRPr="00B83071">
        <w:rPr>
          <w:rFonts w:cstheme="minorHAnsi"/>
          <w:color w:val="000000"/>
        </w:rPr>
        <w:t xml:space="preserve">(zeskanowana podpisana oferta) na adres </w:t>
      </w:r>
      <w:hyperlink r:id="rId7" w:history="1">
        <w:r w:rsidR="00EB0B5B" w:rsidRPr="00B83071">
          <w:rPr>
            <w:rStyle w:val="Hipercze"/>
            <w:rFonts w:cstheme="minorHAnsi"/>
          </w:rPr>
          <w:t>klubik-unislaw@wp.pl</w:t>
        </w:r>
      </w:hyperlink>
      <w:r w:rsidR="00EB0B5B" w:rsidRPr="00B83071">
        <w:rPr>
          <w:rFonts w:cstheme="minorHAnsi"/>
          <w:color w:val="000000"/>
        </w:rPr>
        <w:t xml:space="preserve"> </w:t>
      </w:r>
      <w:r w:rsidRPr="00B83071">
        <w:rPr>
          <w:rFonts w:cstheme="minorHAnsi"/>
          <w:color w:val="000000"/>
        </w:rPr>
        <w:t>lub osobiście</w:t>
      </w:r>
      <w:r w:rsidR="00EB0B5B" w:rsidRPr="00B83071">
        <w:rPr>
          <w:rFonts w:cstheme="minorHAnsi"/>
          <w:color w:val="000000"/>
        </w:rPr>
        <w:t>/przesyłką</w:t>
      </w:r>
      <w:r w:rsidR="00F95770" w:rsidRPr="00B83071">
        <w:rPr>
          <w:rFonts w:cstheme="minorHAnsi"/>
          <w:color w:val="000000"/>
        </w:rPr>
        <w:t xml:space="preserve"> pocztową</w:t>
      </w:r>
      <w:r w:rsidRPr="00B83071">
        <w:rPr>
          <w:rFonts w:cstheme="minorHAnsi"/>
          <w:color w:val="000000"/>
        </w:rPr>
        <w:t xml:space="preserve"> w zamkniętej kopercie z dopiskiem: </w:t>
      </w:r>
      <w:r w:rsidRPr="00B83071">
        <w:rPr>
          <w:rFonts w:cstheme="minorHAnsi"/>
          <w:b/>
          <w:bCs/>
          <w:color w:val="000000"/>
        </w:rPr>
        <w:t>,,Oferta – DOPOSAŻENI</w:t>
      </w:r>
      <w:r w:rsidR="00B834DF" w:rsidRPr="00B83071">
        <w:rPr>
          <w:rFonts w:cstheme="minorHAnsi"/>
          <w:b/>
          <w:bCs/>
          <w:color w:val="000000"/>
        </w:rPr>
        <w:t>E</w:t>
      </w:r>
      <w:r w:rsidRPr="00B83071">
        <w:rPr>
          <w:rFonts w:cstheme="minorHAnsi"/>
          <w:b/>
          <w:bCs/>
          <w:color w:val="000000"/>
        </w:rPr>
        <w:t xml:space="preserve"> KLUBU DZIECIĘCEGO N</w:t>
      </w:r>
      <w:r w:rsidR="001D0A49" w:rsidRPr="00B83071">
        <w:rPr>
          <w:rFonts w:cstheme="minorHAnsi"/>
          <w:b/>
          <w:bCs/>
          <w:color w:val="000000"/>
        </w:rPr>
        <w:t>R 2</w:t>
      </w:r>
      <w:r w:rsidRPr="00B83071">
        <w:rPr>
          <w:rFonts w:cstheme="minorHAnsi"/>
          <w:b/>
          <w:bCs/>
          <w:color w:val="000000"/>
        </w:rPr>
        <w:t>”</w:t>
      </w:r>
      <w:r w:rsidRPr="00B83071">
        <w:rPr>
          <w:rFonts w:cstheme="minorHAnsi"/>
          <w:bCs/>
          <w:color w:val="000000"/>
        </w:rPr>
        <w:t xml:space="preserve"> do </w:t>
      </w:r>
      <w:r w:rsidR="00EB0B5B" w:rsidRPr="00B83071">
        <w:rPr>
          <w:rFonts w:cstheme="minorHAnsi"/>
          <w:bCs/>
          <w:color w:val="000000"/>
        </w:rPr>
        <w:t xml:space="preserve">siedziby </w:t>
      </w:r>
      <w:r w:rsidRPr="00B83071">
        <w:rPr>
          <w:rFonts w:cstheme="minorHAnsi"/>
          <w:bCs/>
          <w:color w:val="000000"/>
        </w:rPr>
        <w:t xml:space="preserve">Zamawiającego w godzinach jego funkcjonowania (Poniedziałek, Środa, Czwartek 7.30-15.30, Wtorek </w:t>
      </w:r>
      <w:r w:rsidR="00EB0B5B" w:rsidRPr="00B83071">
        <w:rPr>
          <w:rFonts w:cstheme="minorHAnsi"/>
          <w:bCs/>
          <w:color w:val="000000"/>
        </w:rPr>
        <w:t>8:00</w:t>
      </w:r>
      <w:r w:rsidRPr="00B83071">
        <w:rPr>
          <w:rFonts w:cstheme="minorHAnsi"/>
          <w:bCs/>
          <w:color w:val="000000"/>
        </w:rPr>
        <w:t>-17.00, Piątek 7.30-14.00)</w:t>
      </w:r>
      <w:r w:rsidRPr="00B83071">
        <w:rPr>
          <w:rFonts w:cstheme="minorHAnsi"/>
          <w:b/>
          <w:bCs/>
          <w:color w:val="000000"/>
        </w:rPr>
        <w:t xml:space="preserve">. </w:t>
      </w:r>
      <w:r w:rsidRPr="00B83071">
        <w:rPr>
          <w:rFonts w:cstheme="minorHAnsi"/>
          <w:color w:val="000000"/>
        </w:rPr>
        <w:t>O terminie złożenia oferty decyduje data wpływu oferty do siedziby Zamawiającego 86-260 Unisław, ul. Parkowa 22 lub na email.</w:t>
      </w:r>
    </w:p>
    <w:p w14:paraId="38570E19" w14:textId="77777777" w:rsidR="00ED03B5" w:rsidRPr="00391ADF" w:rsidRDefault="00ED03B5" w:rsidP="00B834DF">
      <w:pPr>
        <w:pStyle w:val="Akapitzlist"/>
        <w:numPr>
          <w:ilvl w:val="0"/>
          <w:numId w:val="12"/>
        </w:numPr>
        <w:spacing w:after="0" w:line="259" w:lineRule="auto"/>
        <w:rPr>
          <w:rFonts w:asciiTheme="minorHAnsi" w:hAnsiTheme="minorHAnsi" w:cstheme="minorHAnsi"/>
          <w:color w:val="000000"/>
        </w:rPr>
      </w:pPr>
      <w:r w:rsidRPr="00391ADF">
        <w:rPr>
          <w:rFonts w:asciiTheme="minorHAnsi" w:hAnsiTheme="minorHAnsi" w:cstheme="minorHAnsi"/>
          <w:color w:val="000000"/>
        </w:rPr>
        <w:t>Oferty złożone po terminie nie będą podlegały ocenie.</w:t>
      </w:r>
    </w:p>
    <w:p w14:paraId="7EC49C2F" w14:textId="77777777" w:rsidR="00ED03B5" w:rsidRPr="00391ADF" w:rsidRDefault="00ED03B5" w:rsidP="00B834DF">
      <w:pPr>
        <w:pStyle w:val="Akapitzlist"/>
        <w:numPr>
          <w:ilvl w:val="0"/>
          <w:numId w:val="12"/>
        </w:numPr>
        <w:spacing w:after="0" w:line="259" w:lineRule="auto"/>
        <w:ind w:left="737"/>
        <w:rPr>
          <w:rFonts w:asciiTheme="minorHAnsi" w:hAnsiTheme="minorHAnsi" w:cstheme="minorHAnsi"/>
          <w:color w:val="000000"/>
        </w:rPr>
      </w:pPr>
      <w:r w:rsidRPr="00391ADF">
        <w:rPr>
          <w:rFonts w:asciiTheme="minorHAnsi" w:hAnsiTheme="minorHAnsi" w:cstheme="minorHAnsi"/>
          <w:color w:val="000000"/>
        </w:rPr>
        <w:t>Wykonawca może, przed upływem terminu przesyłania ofert, zmienić lub wycofać ofertę.</w:t>
      </w:r>
    </w:p>
    <w:p w14:paraId="57A8C5BD" w14:textId="77777777" w:rsidR="00ED03B5" w:rsidRPr="00391ADF" w:rsidRDefault="00ED03B5" w:rsidP="00B834DF">
      <w:pPr>
        <w:pStyle w:val="Akapitzlist"/>
        <w:numPr>
          <w:ilvl w:val="0"/>
          <w:numId w:val="12"/>
        </w:numPr>
        <w:spacing w:after="0" w:line="259" w:lineRule="auto"/>
        <w:ind w:left="737"/>
        <w:rPr>
          <w:rFonts w:asciiTheme="minorHAnsi" w:hAnsiTheme="minorHAnsi" w:cstheme="minorHAnsi"/>
          <w:color w:val="000000"/>
        </w:rPr>
      </w:pPr>
      <w:r w:rsidRPr="00391ADF">
        <w:rPr>
          <w:rFonts w:asciiTheme="minorHAnsi" w:hAnsiTheme="minorHAnsi" w:cstheme="minorHAnsi"/>
          <w:color w:val="000000"/>
        </w:rPr>
        <w:t>W toku badania i oceny ofert Zamawiający może zażądać od wykonawców wyjaśnień dotyczących treści złożonych ofert.</w:t>
      </w:r>
    </w:p>
    <w:p w14:paraId="6633CCA6" w14:textId="04439438" w:rsidR="00F84AAB" w:rsidRDefault="00F84AAB" w:rsidP="00B834DF">
      <w:pPr>
        <w:spacing w:after="0"/>
        <w:rPr>
          <w:rFonts w:cstheme="minorHAnsi"/>
          <w:b/>
        </w:rPr>
      </w:pPr>
    </w:p>
    <w:p w14:paraId="2F99E171" w14:textId="77777777" w:rsidR="00CE0891" w:rsidRPr="000C58C3" w:rsidRDefault="00CE0891" w:rsidP="00B834DF">
      <w:pPr>
        <w:spacing w:after="0"/>
        <w:rPr>
          <w:rFonts w:cstheme="minorHAnsi"/>
          <w:b/>
        </w:rPr>
      </w:pPr>
    </w:p>
    <w:p w14:paraId="2C2BA90F" w14:textId="439370AA" w:rsidR="00F84AAB" w:rsidRPr="000C58C3" w:rsidRDefault="00F84AAB" w:rsidP="00B834DF">
      <w:pPr>
        <w:spacing w:after="0"/>
        <w:rPr>
          <w:rFonts w:cstheme="minorHAnsi"/>
          <w:b/>
          <w:highlight w:val="lightGray"/>
        </w:rPr>
      </w:pPr>
      <w:r w:rsidRPr="000C58C3">
        <w:rPr>
          <w:rFonts w:cstheme="minorHAnsi"/>
          <w:b/>
          <w:highlight w:val="lightGray"/>
        </w:rPr>
        <w:t>Osoba do kontaktu w sprawie zamówienia</w:t>
      </w:r>
    </w:p>
    <w:p w14:paraId="1F3E43F3" w14:textId="2A6D0B87" w:rsidR="00F84AAB" w:rsidRPr="000C58C3" w:rsidRDefault="00F84AAB" w:rsidP="00B834DF">
      <w:pPr>
        <w:spacing w:after="0"/>
        <w:jc w:val="both"/>
        <w:rPr>
          <w:rFonts w:cstheme="minorHAnsi"/>
          <w:bCs/>
        </w:rPr>
      </w:pPr>
      <w:r w:rsidRPr="000C58C3">
        <w:rPr>
          <w:rFonts w:cstheme="minorHAnsi"/>
          <w:bCs/>
        </w:rPr>
        <w:t xml:space="preserve">Dodatkowych informacji formalnych oraz </w:t>
      </w:r>
      <w:r w:rsidRPr="00214E2A">
        <w:rPr>
          <w:rFonts w:cstheme="minorHAnsi"/>
          <w:bCs/>
        </w:rPr>
        <w:t>merytorycznych dotyczących przedmiotu zamówienia</w:t>
      </w:r>
      <w:r w:rsidR="00ED03B5" w:rsidRPr="00214E2A">
        <w:rPr>
          <w:rFonts w:cstheme="minorHAnsi"/>
          <w:bCs/>
        </w:rPr>
        <w:t xml:space="preserve"> </w:t>
      </w:r>
      <w:r w:rsidRPr="00214E2A">
        <w:rPr>
          <w:rFonts w:cstheme="minorHAnsi"/>
          <w:bCs/>
        </w:rPr>
        <w:t xml:space="preserve">udziela </w:t>
      </w:r>
      <w:r w:rsidR="00EB0B5B" w:rsidRPr="00214E2A">
        <w:rPr>
          <w:rFonts w:cstheme="minorHAnsi"/>
          <w:bCs/>
        </w:rPr>
        <w:t xml:space="preserve">Agnieszka Góral </w:t>
      </w:r>
      <w:r w:rsidRPr="00214E2A">
        <w:rPr>
          <w:rFonts w:cstheme="minorHAnsi"/>
          <w:bCs/>
        </w:rPr>
        <w:t xml:space="preserve">pod adresem mailowym: </w:t>
      </w:r>
      <w:hyperlink r:id="rId8" w:history="1">
        <w:r w:rsidR="00F95770" w:rsidRPr="00214E2A">
          <w:rPr>
            <w:rStyle w:val="Hipercze"/>
            <w:rFonts w:cstheme="minorHAnsi"/>
            <w:bCs/>
          </w:rPr>
          <w:t>klubik-unislaw@wp.pl</w:t>
        </w:r>
      </w:hyperlink>
      <w:r w:rsidR="00F95770" w:rsidRPr="00214E2A">
        <w:rPr>
          <w:rFonts w:cstheme="minorHAnsi"/>
          <w:bCs/>
        </w:rPr>
        <w:t xml:space="preserve"> </w:t>
      </w:r>
      <w:r w:rsidRPr="00214E2A">
        <w:rPr>
          <w:rFonts w:cstheme="minorHAnsi"/>
          <w:bCs/>
        </w:rPr>
        <w:t>lub pod numerem</w:t>
      </w:r>
      <w:r w:rsidR="00ED03B5" w:rsidRPr="00214E2A">
        <w:rPr>
          <w:rFonts w:cstheme="minorHAnsi"/>
          <w:bCs/>
        </w:rPr>
        <w:t xml:space="preserve"> </w:t>
      </w:r>
      <w:r w:rsidRPr="00214E2A">
        <w:rPr>
          <w:rFonts w:cstheme="minorHAnsi"/>
          <w:bCs/>
        </w:rPr>
        <w:t xml:space="preserve">telefonu: </w:t>
      </w:r>
      <w:r w:rsidR="00EB0B5B" w:rsidRPr="00214E2A">
        <w:rPr>
          <w:rFonts w:cstheme="minorHAnsi"/>
          <w:bCs/>
        </w:rPr>
        <w:t>505 189 145</w:t>
      </w:r>
      <w:r w:rsidR="00ED03B5" w:rsidRPr="00214E2A">
        <w:rPr>
          <w:rFonts w:cstheme="minorHAnsi"/>
          <w:bCs/>
        </w:rPr>
        <w:t xml:space="preserve"> </w:t>
      </w:r>
      <w:r w:rsidRPr="00214E2A">
        <w:rPr>
          <w:rFonts w:cstheme="minorHAnsi"/>
          <w:bCs/>
        </w:rPr>
        <w:t xml:space="preserve">(kontakt od poniedziałku do piątku, w godz.: </w:t>
      </w:r>
      <w:r w:rsidR="00EB0B5B" w:rsidRPr="00214E2A">
        <w:rPr>
          <w:rFonts w:cstheme="minorHAnsi"/>
          <w:bCs/>
        </w:rPr>
        <w:t>8</w:t>
      </w:r>
      <w:r w:rsidRPr="00214E2A">
        <w:rPr>
          <w:rFonts w:cstheme="minorHAnsi"/>
          <w:bCs/>
        </w:rPr>
        <w:t>.30 – 15.30).</w:t>
      </w:r>
    </w:p>
    <w:p w14:paraId="4923FA8E" w14:textId="77777777" w:rsidR="0033560E" w:rsidRPr="000C58C3" w:rsidRDefault="0033560E" w:rsidP="00B834DF">
      <w:pPr>
        <w:spacing w:after="0"/>
        <w:jc w:val="both"/>
        <w:rPr>
          <w:rFonts w:cstheme="minorHAnsi"/>
          <w:bCs/>
        </w:rPr>
      </w:pPr>
    </w:p>
    <w:p w14:paraId="044FFBD2" w14:textId="77777777" w:rsidR="0033560E" w:rsidRPr="000C58C3" w:rsidRDefault="0033560E" w:rsidP="00B834DF">
      <w:pPr>
        <w:spacing w:after="0"/>
        <w:jc w:val="both"/>
        <w:rPr>
          <w:rFonts w:cstheme="minorHAnsi"/>
          <w:b/>
        </w:rPr>
      </w:pPr>
      <w:r w:rsidRPr="000C58C3">
        <w:rPr>
          <w:rFonts w:cstheme="minorHAnsi"/>
          <w:b/>
          <w:highlight w:val="lightGray"/>
        </w:rPr>
        <w:t>Kryteria oceny ofert:</w:t>
      </w:r>
    </w:p>
    <w:p w14:paraId="0F5D9F62" w14:textId="77777777" w:rsidR="008A3655" w:rsidRPr="000C58C3" w:rsidRDefault="008A3655" w:rsidP="00B834DF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Wybór oferty zostanie dokonany na podstawie niżej przedstawionych kryteriów:</w:t>
      </w:r>
    </w:p>
    <w:p w14:paraId="53A26A0F" w14:textId="77777777" w:rsidR="008A3655" w:rsidRPr="000C58C3" w:rsidRDefault="008A3655" w:rsidP="00B834DF">
      <w:pPr>
        <w:spacing w:after="0"/>
        <w:jc w:val="both"/>
        <w:rPr>
          <w:rFonts w:cstheme="minorHAnsi"/>
        </w:rPr>
      </w:pPr>
    </w:p>
    <w:p w14:paraId="6575174A" w14:textId="77777777" w:rsidR="008A3655" w:rsidRPr="000C58C3" w:rsidRDefault="008A3655" w:rsidP="00B834DF">
      <w:pPr>
        <w:spacing w:after="0"/>
        <w:jc w:val="both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 xml:space="preserve">1) Cena – waga maksymalnie 80 punktów </w:t>
      </w:r>
    </w:p>
    <w:p w14:paraId="45ADE6A1" w14:textId="77777777" w:rsidR="008A3655" w:rsidRPr="000C58C3" w:rsidRDefault="008A3655" w:rsidP="00B834DF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 xml:space="preserve">Cena oferty uwzględnia wszystkie zobowiązania, musi być podana w PLN cyfrowo i słownie w kwocie brutto. </w:t>
      </w:r>
    </w:p>
    <w:p w14:paraId="255DE2D0" w14:textId="77777777" w:rsidR="008A3655" w:rsidRPr="000C58C3" w:rsidRDefault="008A3655" w:rsidP="00B834DF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 xml:space="preserve">Cena podana w ofercie powinna uwzględniać wszystkie koszty związane z wykonaniem przedmiotu zamówienia. </w:t>
      </w:r>
    </w:p>
    <w:p w14:paraId="4449680B" w14:textId="77777777" w:rsidR="008A3655" w:rsidRPr="000C58C3" w:rsidRDefault="008A3655" w:rsidP="00B834DF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 xml:space="preserve">Cena nie ulegnie zmianie przez okres realizacji (wykonania) zamówienia. </w:t>
      </w:r>
    </w:p>
    <w:p w14:paraId="7CDB383D" w14:textId="77777777" w:rsidR="008A3655" w:rsidRPr="000C58C3" w:rsidRDefault="008A3655" w:rsidP="00B834DF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 xml:space="preserve">Punkty przyznawane za kryterium cena będą liczone wg następującego wzoru: </w:t>
      </w:r>
    </w:p>
    <w:p w14:paraId="10B33697" w14:textId="77777777" w:rsidR="008A3655" w:rsidRPr="000C58C3" w:rsidRDefault="008A3655" w:rsidP="00B834DF">
      <w:pPr>
        <w:spacing w:after="0"/>
        <w:jc w:val="both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C = (</w:t>
      </w:r>
      <w:proofErr w:type="spellStart"/>
      <w:r w:rsidRPr="000C58C3">
        <w:rPr>
          <w:rFonts w:cstheme="minorHAnsi"/>
          <w:b/>
          <w:bCs/>
        </w:rPr>
        <w:t>Cmin</w:t>
      </w:r>
      <w:proofErr w:type="spellEnd"/>
      <w:r w:rsidRPr="000C58C3">
        <w:rPr>
          <w:rFonts w:cstheme="minorHAnsi"/>
          <w:b/>
          <w:bCs/>
        </w:rPr>
        <w:t xml:space="preserve"> / Co) x 80 </w:t>
      </w:r>
    </w:p>
    <w:p w14:paraId="40943BB9" w14:textId="77777777" w:rsidR="008A3655" w:rsidRPr="000C58C3" w:rsidRDefault="008A3655" w:rsidP="00B834DF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 xml:space="preserve">gdzie: </w:t>
      </w:r>
    </w:p>
    <w:p w14:paraId="275B9A5C" w14:textId="77777777" w:rsidR="008A3655" w:rsidRPr="000C58C3" w:rsidRDefault="008A3655" w:rsidP="00B834DF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 xml:space="preserve">C – liczba punktów przyznana danej ofercie, </w:t>
      </w:r>
    </w:p>
    <w:p w14:paraId="5521022F" w14:textId="77777777" w:rsidR="008A3655" w:rsidRPr="000C58C3" w:rsidRDefault="008A3655" w:rsidP="00B834DF">
      <w:pPr>
        <w:spacing w:after="0"/>
        <w:jc w:val="both"/>
        <w:rPr>
          <w:rFonts w:cstheme="minorHAnsi"/>
        </w:rPr>
      </w:pPr>
      <w:proofErr w:type="spellStart"/>
      <w:r w:rsidRPr="000C58C3">
        <w:rPr>
          <w:rFonts w:cstheme="minorHAnsi"/>
        </w:rPr>
        <w:t>Cmin</w:t>
      </w:r>
      <w:proofErr w:type="spellEnd"/>
      <w:r w:rsidRPr="000C58C3">
        <w:rPr>
          <w:rFonts w:cstheme="minorHAnsi"/>
        </w:rPr>
        <w:t xml:space="preserve"> – najniższa cena spośród ważnych ofert, </w:t>
      </w:r>
    </w:p>
    <w:p w14:paraId="1A4A0430" w14:textId="77777777" w:rsidR="008A3655" w:rsidRPr="000C58C3" w:rsidRDefault="008A3655" w:rsidP="00B834DF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 xml:space="preserve">Co – cena badanej oferty. </w:t>
      </w:r>
    </w:p>
    <w:p w14:paraId="2B5B4EC9" w14:textId="77777777" w:rsidR="008A3655" w:rsidRPr="000C58C3" w:rsidRDefault="008A3655" w:rsidP="00B834DF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 xml:space="preserve">Maksymalna liczba punktów do uzyskania przez Wykonawcę w kryterium cena wynosi 80. </w:t>
      </w:r>
    </w:p>
    <w:p w14:paraId="7ABB9AD2" w14:textId="77777777" w:rsidR="008A3655" w:rsidRPr="000C58C3" w:rsidRDefault="008A3655" w:rsidP="00B834DF">
      <w:pPr>
        <w:spacing w:after="0"/>
        <w:jc w:val="both"/>
        <w:rPr>
          <w:rFonts w:cstheme="minorHAnsi"/>
        </w:rPr>
      </w:pPr>
    </w:p>
    <w:p w14:paraId="5929291B" w14:textId="311F440E" w:rsidR="008A3655" w:rsidRPr="000C58C3" w:rsidRDefault="008A3655" w:rsidP="00B834DF">
      <w:pPr>
        <w:spacing w:after="0"/>
        <w:jc w:val="both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 xml:space="preserve">2) Okres gwarancji (OG) – waga maksymalnie 20 punktów </w:t>
      </w:r>
    </w:p>
    <w:p w14:paraId="07D52018" w14:textId="77777777" w:rsidR="008A3655" w:rsidRPr="000C58C3" w:rsidRDefault="008A3655" w:rsidP="00B834DF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 xml:space="preserve">Punkty przyznawane za kryterium okres realizacji będą liczone w następujący sposób: </w:t>
      </w:r>
    </w:p>
    <w:p w14:paraId="46814DE7" w14:textId="41C6731A" w:rsidR="008A3655" w:rsidRDefault="008A3655" w:rsidP="00B834DF">
      <w:pPr>
        <w:spacing w:after="0"/>
        <w:jc w:val="both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Okres gwarancji na wszystkie elementy zamówienia 2 lata = 20 punktów</w:t>
      </w:r>
    </w:p>
    <w:p w14:paraId="753A7E7D" w14:textId="4F174646" w:rsidR="00673957" w:rsidRPr="00673957" w:rsidRDefault="00673957" w:rsidP="00B834DF">
      <w:pPr>
        <w:spacing w:after="0"/>
        <w:jc w:val="both"/>
        <w:rPr>
          <w:rFonts w:cstheme="minorHAnsi"/>
        </w:rPr>
      </w:pPr>
      <w:r w:rsidRPr="00673957">
        <w:rPr>
          <w:rFonts w:cstheme="minorHAnsi"/>
        </w:rPr>
        <w:t>Okres gwarancji poniżej 2 lat nie będzie punktowany.</w:t>
      </w:r>
    </w:p>
    <w:p w14:paraId="7A8605EB" w14:textId="77777777" w:rsidR="008A3655" w:rsidRPr="000C58C3" w:rsidRDefault="008A3655" w:rsidP="00B834DF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 xml:space="preserve">Maksymalna liczba punktów do uzyskania przez Wykonawcę w kryterium okres gwarancji wynosi 20. </w:t>
      </w:r>
    </w:p>
    <w:p w14:paraId="035445CF" w14:textId="6B8F5850" w:rsidR="008A3655" w:rsidRDefault="008A3655" w:rsidP="00B834DF">
      <w:pPr>
        <w:spacing w:after="0"/>
        <w:jc w:val="both"/>
        <w:rPr>
          <w:rFonts w:cstheme="minorHAnsi"/>
        </w:rPr>
      </w:pPr>
    </w:p>
    <w:p w14:paraId="753BEDD8" w14:textId="196BF448" w:rsidR="00673957" w:rsidRDefault="00673957" w:rsidP="00B834DF">
      <w:pPr>
        <w:spacing w:after="0"/>
        <w:jc w:val="both"/>
        <w:rPr>
          <w:rFonts w:cstheme="minorHAnsi"/>
        </w:rPr>
      </w:pPr>
      <w:r w:rsidRPr="00673957">
        <w:rPr>
          <w:rFonts w:cstheme="minorHAnsi"/>
        </w:rPr>
        <w:t>Maksymalna liczba punktów możliwa do uzyskania przez ofertę: 100 punktów</w:t>
      </w:r>
      <w:r>
        <w:rPr>
          <w:rFonts w:cstheme="minorHAnsi"/>
        </w:rPr>
        <w:t>.</w:t>
      </w:r>
    </w:p>
    <w:p w14:paraId="527C602A" w14:textId="77777777" w:rsidR="00673957" w:rsidRPr="000C58C3" w:rsidRDefault="00673957" w:rsidP="00B834DF">
      <w:pPr>
        <w:spacing w:after="0"/>
        <w:jc w:val="both"/>
        <w:rPr>
          <w:rFonts w:cstheme="minorHAnsi"/>
        </w:rPr>
      </w:pPr>
    </w:p>
    <w:p w14:paraId="46AA780F" w14:textId="77777777" w:rsidR="008A3655" w:rsidRPr="000C58C3" w:rsidRDefault="008A3655" w:rsidP="00B834DF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 xml:space="preserve">2. Wybór oferty najkorzystniejszej: </w:t>
      </w:r>
    </w:p>
    <w:p w14:paraId="20C6972C" w14:textId="682FE59E" w:rsidR="008A3655" w:rsidRPr="000C58C3" w:rsidRDefault="008A3655" w:rsidP="00B834DF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lastRenderedPageBreak/>
        <w:t>Ostateczną liczbę punktów (P) dla każdej</w:t>
      </w:r>
      <w:r w:rsidR="00214E2A">
        <w:rPr>
          <w:rFonts w:cstheme="minorHAnsi"/>
        </w:rPr>
        <w:t xml:space="preserve"> części</w:t>
      </w:r>
      <w:r w:rsidRPr="000C58C3">
        <w:rPr>
          <w:rFonts w:cstheme="minorHAnsi"/>
        </w:rPr>
        <w:t xml:space="preserve"> z ocenianych ofert stanowić będzie suma punktów przyznanych ofercie w każdym z w/w kryteriów: P = C + </w:t>
      </w:r>
      <w:r w:rsidR="00EB0B5B" w:rsidRPr="000C58C3">
        <w:rPr>
          <w:rFonts w:cstheme="minorHAnsi"/>
        </w:rPr>
        <w:t>O</w:t>
      </w:r>
      <w:r w:rsidR="00EB0B5B">
        <w:rPr>
          <w:rFonts w:cstheme="minorHAnsi"/>
        </w:rPr>
        <w:t>G</w:t>
      </w:r>
      <w:r w:rsidRPr="000C58C3">
        <w:rPr>
          <w:rFonts w:cstheme="minorHAnsi"/>
        </w:rPr>
        <w:t xml:space="preserve">. </w:t>
      </w:r>
    </w:p>
    <w:p w14:paraId="0B7C5FCA" w14:textId="18D3B47E" w:rsidR="0033560E" w:rsidRDefault="008A3655" w:rsidP="00B834DF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Wyniki obliczeń dokonywane w toku oceny ofert podawane będą z dokładnością do dwóch miejsc po przecinku. Oferta</w:t>
      </w:r>
      <w:r w:rsidR="00214E2A">
        <w:rPr>
          <w:rFonts w:cstheme="minorHAnsi"/>
        </w:rPr>
        <w:t xml:space="preserve"> na daną część zamówienia</w:t>
      </w:r>
      <w:r w:rsidRPr="000C58C3">
        <w:rPr>
          <w:rFonts w:cstheme="minorHAnsi"/>
        </w:rPr>
        <w:t>, która otrzyma najwyższą liczbę punktów (P) zostanie wybrana jako oferta najkorzystniejsza.</w:t>
      </w:r>
    </w:p>
    <w:p w14:paraId="07DF0ED3" w14:textId="435A6802" w:rsidR="00214E2A" w:rsidRPr="000C58C3" w:rsidRDefault="00214E2A" w:rsidP="00B834DF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Ocena ofert odbywać się będzie niezależnie dla każdej z części zamówienia od 1 do </w:t>
      </w:r>
      <w:r w:rsidR="00756C4D">
        <w:rPr>
          <w:rFonts w:cstheme="minorHAnsi"/>
        </w:rPr>
        <w:t>12</w:t>
      </w:r>
      <w:r>
        <w:rPr>
          <w:rFonts w:cstheme="minorHAnsi"/>
        </w:rPr>
        <w:t>.</w:t>
      </w:r>
    </w:p>
    <w:p w14:paraId="49F20202" w14:textId="77777777" w:rsidR="008A3655" w:rsidRPr="000C58C3" w:rsidRDefault="008A3655" w:rsidP="00B834DF">
      <w:pPr>
        <w:spacing w:after="0"/>
        <w:jc w:val="both"/>
        <w:rPr>
          <w:rFonts w:cstheme="minorHAnsi"/>
          <w:b/>
        </w:rPr>
      </w:pPr>
    </w:p>
    <w:p w14:paraId="3D737A36" w14:textId="77777777" w:rsidR="0033560E" w:rsidRPr="000C58C3" w:rsidRDefault="0033560E" w:rsidP="00B834DF">
      <w:pPr>
        <w:spacing w:after="0"/>
        <w:jc w:val="both"/>
        <w:rPr>
          <w:rFonts w:cstheme="minorHAnsi"/>
          <w:b/>
        </w:rPr>
      </w:pPr>
      <w:r w:rsidRPr="000C58C3">
        <w:rPr>
          <w:rFonts w:cstheme="minorHAnsi"/>
          <w:b/>
          <w:highlight w:val="lightGray"/>
        </w:rPr>
        <w:t>Informacje dotyczące wyboru oferty:</w:t>
      </w:r>
    </w:p>
    <w:p w14:paraId="12243B71" w14:textId="77777777" w:rsidR="0033560E" w:rsidRPr="000C58C3" w:rsidRDefault="0033560E" w:rsidP="00B834DF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O wyborze najkorzystniejszych ofert Zamawiający zawiadomi Oferentów niezwłocznie wszystkie podmioty, które przesłały oferty.</w:t>
      </w:r>
    </w:p>
    <w:p w14:paraId="13091F04" w14:textId="77777777" w:rsidR="0033560E" w:rsidRPr="000C58C3" w:rsidRDefault="0033560E" w:rsidP="00B834DF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Oceny ofert dokona Komisja oceniająca.</w:t>
      </w:r>
    </w:p>
    <w:p w14:paraId="5FF7A26F" w14:textId="28B12105" w:rsidR="0033560E" w:rsidRDefault="0033560E" w:rsidP="00B834DF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Zamawiający udzieli zamówienia Wykonawc</w:t>
      </w:r>
      <w:r w:rsidR="008A3655" w:rsidRPr="000C58C3">
        <w:rPr>
          <w:rFonts w:cstheme="minorHAnsi"/>
        </w:rPr>
        <w:t>y</w:t>
      </w:r>
      <w:r w:rsidRPr="000C58C3">
        <w:rPr>
          <w:rFonts w:cstheme="minorHAnsi"/>
        </w:rPr>
        <w:t>, któr</w:t>
      </w:r>
      <w:r w:rsidR="008A3655" w:rsidRPr="000C58C3">
        <w:rPr>
          <w:rFonts w:cstheme="minorHAnsi"/>
        </w:rPr>
        <w:t>y</w:t>
      </w:r>
      <w:r w:rsidRPr="000C58C3">
        <w:rPr>
          <w:rFonts w:cstheme="minorHAnsi"/>
        </w:rPr>
        <w:t xml:space="preserve"> zaoferowa</w:t>
      </w:r>
      <w:r w:rsidR="008A3655" w:rsidRPr="000C58C3">
        <w:rPr>
          <w:rFonts w:cstheme="minorHAnsi"/>
        </w:rPr>
        <w:t>ł</w:t>
      </w:r>
      <w:r w:rsidRPr="000C58C3">
        <w:rPr>
          <w:rFonts w:cstheme="minorHAnsi"/>
        </w:rPr>
        <w:t xml:space="preserve"> najkorzystniejszą ofertę zgodnie z przedstawionymi wyżej </w:t>
      </w:r>
      <w:r w:rsidR="008A3655" w:rsidRPr="000C58C3">
        <w:rPr>
          <w:rFonts w:cstheme="minorHAnsi"/>
        </w:rPr>
        <w:t>kryteriami</w:t>
      </w:r>
      <w:r w:rsidRPr="000C58C3">
        <w:rPr>
          <w:rFonts w:cstheme="minorHAnsi"/>
        </w:rPr>
        <w:t>.</w:t>
      </w:r>
    </w:p>
    <w:p w14:paraId="2E4C7EAE" w14:textId="506D979B" w:rsidR="00673957" w:rsidRPr="00673957" w:rsidRDefault="00673957" w:rsidP="00673957">
      <w:pPr>
        <w:pStyle w:val="Akapitzlist"/>
        <w:numPr>
          <w:ilvl w:val="0"/>
          <w:numId w:val="5"/>
        </w:numPr>
        <w:rPr>
          <w:rFonts w:asciiTheme="minorHAnsi" w:eastAsiaTheme="minorHAnsi" w:hAnsiTheme="minorHAnsi" w:cstheme="minorHAnsi"/>
          <w:lang w:eastAsia="en-US"/>
        </w:rPr>
      </w:pPr>
      <w:r w:rsidRPr="00673957">
        <w:rPr>
          <w:rFonts w:asciiTheme="minorHAnsi" w:eastAsiaTheme="minorHAnsi" w:hAnsiTheme="minorHAnsi" w:cstheme="minorHAnsi"/>
          <w:lang w:eastAsia="en-US"/>
        </w:rPr>
        <w:t>W przypadku niewybrania Wykonawcy (np. brak ofert, odrzucenie ofert) Zamawiający dopuszcza możliwość ponownego rozpoczęcia procedury zapytania ofertowego.</w:t>
      </w:r>
    </w:p>
    <w:p w14:paraId="3A1F6F31" w14:textId="09339BE9" w:rsidR="0033560E" w:rsidRDefault="0033560E" w:rsidP="00B834DF">
      <w:pPr>
        <w:pStyle w:val="Akapitzlist"/>
        <w:numPr>
          <w:ilvl w:val="0"/>
          <w:numId w:val="5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Jeżeli nie będzie można dokonać wyboru oferty najkorzystniejszej ze względu na to, że dwie lub więcej ofert przedstawia taki sam bilans ceny i innych kryteriów oceny ofert, Zamawiający przeprowadzi negocjacje z Wykonawcami.</w:t>
      </w:r>
    </w:p>
    <w:p w14:paraId="50F817BA" w14:textId="77777777" w:rsidR="00673957" w:rsidRPr="00673957" w:rsidRDefault="00673957" w:rsidP="00673957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673957">
        <w:rPr>
          <w:rFonts w:asciiTheme="minorHAnsi" w:hAnsiTheme="minorHAnsi" w:cstheme="minorHAnsi"/>
        </w:rPr>
        <w:t>Zamawiającemu przysługuje prawo zamknięcia niniejszego postępowania bez wybrania którejkolwiek z ofert.</w:t>
      </w:r>
    </w:p>
    <w:p w14:paraId="62F96FBC" w14:textId="77777777" w:rsidR="0033560E" w:rsidRPr="000C58C3" w:rsidRDefault="0033560E" w:rsidP="00B834DF">
      <w:pPr>
        <w:pStyle w:val="Akapitzlist"/>
        <w:numPr>
          <w:ilvl w:val="0"/>
          <w:numId w:val="5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Nie przewiduje się procedury odwoławczej.</w:t>
      </w:r>
    </w:p>
    <w:p w14:paraId="16405D56" w14:textId="77777777" w:rsidR="0033560E" w:rsidRPr="000C58C3" w:rsidRDefault="0033560E" w:rsidP="00B834DF">
      <w:pPr>
        <w:spacing w:after="0"/>
        <w:jc w:val="both"/>
        <w:rPr>
          <w:rFonts w:cstheme="minorHAnsi"/>
          <w:b/>
          <w:highlight w:val="lightGray"/>
        </w:rPr>
      </w:pPr>
    </w:p>
    <w:p w14:paraId="3E495E25" w14:textId="77777777" w:rsidR="0033560E" w:rsidRPr="000C58C3" w:rsidRDefault="0033560E" w:rsidP="00B834DF">
      <w:pPr>
        <w:spacing w:after="0"/>
        <w:jc w:val="both"/>
        <w:rPr>
          <w:rFonts w:cstheme="minorHAnsi"/>
          <w:b/>
        </w:rPr>
      </w:pPr>
      <w:r w:rsidRPr="000C58C3">
        <w:rPr>
          <w:rFonts w:cstheme="minorHAnsi"/>
          <w:b/>
          <w:highlight w:val="lightGray"/>
        </w:rPr>
        <w:t>Przesłanki odrzucenia oferty:</w:t>
      </w:r>
    </w:p>
    <w:p w14:paraId="1FAD8A3C" w14:textId="77777777" w:rsidR="0033560E" w:rsidRPr="000C58C3" w:rsidRDefault="0033560E" w:rsidP="00B834DF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Zamawiający odrzuci ofertę, jeżeli:</w:t>
      </w:r>
    </w:p>
    <w:p w14:paraId="5F9CDCA3" w14:textId="77777777" w:rsidR="0033560E" w:rsidRPr="000C58C3" w:rsidRDefault="0033560E" w:rsidP="00B834DF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jej treść nie będzie odpowiadać treści zapytania ofertowego,</w:t>
      </w:r>
    </w:p>
    <w:p w14:paraId="1FC945F0" w14:textId="77777777" w:rsidR="0033560E" w:rsidRPr="000C58C3" w:rsidRDefault="0033560E" w:rsidP="00B834DF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nie zostanie złożona na odpowiednich formularzach,</w:t>
      </w:r>
    </w:p>
    <w:p w14:paraId="078CD12C" w14:textId="77777777" w:rsidR="0033560E" w:rsidRPr="000C58C3" w:rsidRDefault="0033560E" w:rsidP="00B834DF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zostanie złożona po terminie składania ofert,</w:t>
      </w:r>
    </w:p>
    <w:p w14:paraId="40413550" w14:textId="77777777" w:rsidR="0033560E" w:rsidRPr="000C58C3" w:rsidRDefault="0033560E" w:rsidP="00B834DF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będzie zawierała rażąco niską cenę,</w:t>
      </w:r>
    </w:p>
    <w:p w14:paraId="20A71DF9" w14:textId="77777777" w:rsidR="0033560E" w:rsidRPr="000C58C3" w:rsidRDefault="0033560E" w:rsidP="00B834DF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będzie nieważna na podstawie odrębnych przepisów,</w:t>
      </w:r>
    </w:p>
    <w:p w14:paraId="4635A01D" w14:textId="77777777" w:rsidR="0033560E" w:rsidRPr="000C58C3" w:rsidRDefault="0033560E" w:rsidP="00B834DF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wystąpią powiązania kapitałowe lub osobowe pomiędzy Oferentem a Zamawiającym.</w:t>
      </w:r>
    </w:p>
    <w:p w14:paraId="124C5D64" w14:textId="77777777" w:rsidR="0033560E" w:rsidRPr="000C58C3" w:rsidRDefault="0033560E" w:rsidP="00B834DF">
      <w:pPr>
        <w:spacing w:after="0"/>
        <w:jc w:val="both"/>
        <w:rPr>
          <w:rFonts w:cstheme="minorHAnsi"/>
        </w:rPr>
      </w:pPr>
    </w:p>
    <w:p w14:paraId="34A0E82D" w14:textId="67885379" w:rsidR="0033560E" w:rsidRPr="000C58C3" w:rsidRDefault="0033560E" w:rsidP="00B834DF">
      <w:pPr>
        <w:spacing w:after="0"/>
        <w:jc w:val="both"/>
        <w:rPr>
          <w:rFonts w:cstheme="minorHAnsi"/>
          <w:b/>
        </w:rPr>
      </w:pPr>
      <w:r w:rsidRPr="000C58C3">
        <w:rPr>
          <w:rFonts w:cstheme="minorHAnsi"/>
          <w:b/>
          <w:highlight w:val="lightGray"/>
        </w:rPr>
        <w:t>Inne postanowienia w zakresie postępowania:</w:t>
      </w:r>
    </w:p>
    <w:p w14:paraId="1BF7E549" w14:textId="77777777" w:rsidR="0033560E" w:rsidRPr="000C58C3" w:rsidRDefault="0033560E" w:rsidP="00B834DF">
      <w:pPr>
        <w:numPr>
          <w:ilvl w:val="0"/>
          <w:numId w:val="7"/>
        </w:numPr>
        <w:suppressAutoHyphens/>
        <w:autoSpaceDN w:val="0"/>
        <w:spacing w:after="0"/>
        <w:ind w:left="714" w:hanging="357"/>
        <w:jc w:val="both"/>
        <w:textAlignment w:val="baseline"/>
        <w:rPr>
          <w:rFonts w:cstheme="minorHAnsi"/>
        </w:rPr>
      </w:pPr>
      <w:r w:rsidRPr="000C58C3">
        <w:rPr>
          <w:rFonts w:cstheme="minorHAnsi"/>
        </w:rPr>
        <w:t>Zamawiający ma prawo unieważnić postępowanie, gdy: cena najkorzystniejszej oferty przewyższy kwotę, którą Zamawiający może przeznaczyć na sfinansowanie zamówienia lub postępowanie obarczone jest wadą uniemożliwiającą zawarcie ważnej umowy, a także w przypadku zaistnienia innej ważnej przyczyny niezależnej od Zamawiającego.</w:t>
      </w:r>
    </w:p>
    <w:p w14:paraId="1023DA52" w14:textId="77777777" w:rsidR="0033560E" w:rsidRPr="000C58C3" w:rsidRDefault="0033560E" w:rsidP="00B834DF">
      <w:pPr>
        <w:numPr>
          <w:ilvl w:val="0"/>
          <w:numId w:val="7"/>
        </w:numPr>
        <w:suppressAutoHyphens/>
        <w:autoSpaceDN w:val="0"/>
        <w:spacing w:after="0"/>
        <w:ind w:left="714" w:hanging="357"/>
        <w:jc w:val="both"/>
        <w:textAlignment w:val="baseline"/>
        <w:rPr>
          <w:rFonts w:cstheme="minorHAnsi"/>
        </w:rPr>
      </w:pPr>
      <w:r w:rsidRPr="000C58C3">
        <w:rPr>
          <w:rFonts w:cstheme="minorHAnsi"/>
        </w:rPr>
        <w:t>Zamawiający przy udzielaniu zamówienia dopuszcza niestosowanie procedur określonych w Wytycznych w zakresie kwalifikowalności w ramach Europejskiego Funduszu Rozwoju Regionalnego, Europejskiego Funduszu Społecznego oraz Funduszu Spójności na lata 2014-2020, gdy w wyniku przeprowadzenia procedury określonej w sekcji 6.5.2 wytycznych nie wpłynęła żadna oferta, lub wpłynęły tylko oferty podlegające odrzuceniu, albo wszyscy wykonawcy zostali wykluczeni z postępowania lub nie spełnili warunków udziału w postępowaniu, pod warunkiem, że pierwotne warunki zamówienia nie zostały w istotny sposób zmienione.</w:t>
      </w:r>
    </w:p>
    <w:p w14:paraId="70FF6A53" w14:textId="4629981E" w:rsidR="0033560E" w:rsidRPr="000C58C3" w:rsidRDefault="0033560E" w:rsidP="00B834DF">
      <w:pPr>
        <w:numPr>
          <w:ilvl w:val="0"/>
          <w:numId w:val="7"/>
        </w:numPr>
        <w:suppressAutoHyphens/>
        <w:autoSpaceDN w:val="0"/>
        <w:spacing w:after="0"/>
        <w:ind w:left="714" w:hanging="357"/>
        <w:jc w:val="both"/>
        <w:textAlignment w:val="baseline"/>
        <w:rPr>
          <w:rFonts w:cstheme="minorHAnsi"/>
        </w:rPr>
      </w:pPr>
      <w:r w:rsidRPr="000C58C3">
        <w:rPr>
          <w:rFonts w:cstheme="minorHAnsi"/>
        </w:rPr>
        <w:t xml:space="preserve">Umowa zostanie zawarta w terminie do 5 dni od zakończenia postępowania. O miejscu </w:t>
      </w:r>
      <w:r w:rsidRPr="000C58C3">
        <w:rPr>
          <w:rFonts w:cstheme="minorHAnsi"/>
        </w:rPr>
        <w:br/>
        <w:t>i terminie podpisania umowy Zamawiający powiadomi wybranego Wykonawcę.</w:t>
      </w:r>
    </w:p>
    <w:p w14:paraId="44BD838D" w14:textId="0060A54B" w:rsidR="008A3655" w:rsidRPr="000C58C3" w:rsidRDefault="008A3655" w:rsidP="00B834DF">
      <w:pPr>
        <w:numPr>
          <w:ilvl w:val="0"/>
          <w:numId w:val="7"/>
        </w:numPr>
        <w:suppressAutoHyphens/>
        <w:autoSpaceDN w:val="0"/>
        <w:spacing w:after="0"/>
        <w:ind w:left="714" w:hanging="357"/>
        <w:jc w:val="both"/>
        <w:textAlignment w:val="baseline"/>
        <w:rPr>
          <w:rFonts w:cstheme="minorHAnsi"/>
        </w:rPr>
      </w:pPr>
      <w:r w:rsidRPr="000C58C3">
        <w:rPr>
          <w:rFonts w:cstheme="minorHAnsi"/>
        </w:rPr>
        <w:lastRenderedPageBreak/>
        <w:t>Zamawiający zastrzega sobie prawo do anulowania Zapytania ofertowego przed terminem jego zakończenia bez podawania przyczyny. O sytuacji takiej niezwłocznie poinformuje Oferentów, którzy już zgłosili swoje oferty.</w:t>
      </w:r>
    </w:p>
    <w:p w14:paraId="582670EE" w14:textId="55C74143" w:rsidR="008A3655" w:rsidRPr="000C58C3" w:rsidRDefault="008A3655" w:rsidP="00B834DF">
      <w:pPr>
        <w:spacing w:after="0"/>
        <w:rPr>
          <w:rFonts w:cstheme="minorHAnsi"/>
        </w:rPr>
      </w:pPr>
    </w:p>
    <w:p w14:paraId="581F8945" w14:textId="4CE2056A" w:rsidR="008A3655" w:rsidRPr="000C58C3" w:rsidRDefault="008A3655" w:rsidP="00B834DF">
      <w:pPr>
        <w:spacing w:after="0"/>
        <w:rPr>
          <w:rFonts w:cstheme="minorHAnsi"/>
        </w:rPr>
      </w:pPr>
    </w:p>
    <w:p w14:paraId="7D3DEA11" w14:textId="77777777" w:rsidR="008A3655" w:rsidRPr="000C58C3" w:rsidRDefault="008A3655" w:rsidP="00B834DF">
      <w:pPr>
        <w:spacing w:after="0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Załączniki do Zapytania ofertowego:</w:t>
      </w:r>
    </w:p>
    <w:p w14:paraId="4B498BD5" w14:textId="7E54E5A5" w:rsidR="008A3655" w:rsidRPr="000C58C3" w:rsidRDefault="008A3655" w:rsidP="00B834DF">
      <w:pPr>
        <w:spacing w:after="0"/>
        <w:rPr>
          <w:rFonts w:cstheme="minorHAnsi"/>
        </w:rPr>
      </w:pPr>
      <w:r w:rsidRPr="000C58C3">
        <w:rPr>
          <w:rFonts w:cstheme="minorHAnsi"/>
        </w:rPr>
        <w:t>Załącznik nr 1 – Opis przedmiotu zamówienia</w:t>
      </w:r>
      <w:r w:rsidR="00A33C49">
        <w:rPr>
          <w:rFonts w:cstheme="minorHAnsi"/>
        </w:rPr>
        <w:t xml:space="preserve"> (części od 1 do </w:t>
      </w:r>
      <w:r w:rsidR="00756C4D">
        <w:rPr>
          <w:rFonts w:cstheme="minorHAnsi"/>
        </w:rPr>
        <w:t>12</w:t>
      </w:r>
      <w:r w:rsidR="00A33C49">
        <w:rPr>
          <w:rFonts w:cstheme="minorHAnsi"/>
        </w:rPr>
        <w:t>)</w:t>
      </w:r>
    </w:p>
    <w:p w14:paraId="5F863561" w14:textId="713384D5" w:rsidR="008A3655" w:rsidRPr="000C58C3" w:rsidRDefault="008A3655" w:rsidP="00B834DF">
      <w:pPr>
        <w:spacing w:after="0"/>
        <w:rPr>
          <w:rFonts w:cstheme="minorHAnsi"/>
        </w:rPr>
      </w:pPr>
      <w:r w:rsidRPr="000C58C3">
        <w:rPr>
          <w:rFonts w:cstheme="minorHAnsi"/>
        </w:rPr>
        <w:t>Załącznik nr 2 – Wzór Formularza ofertowego</w:t>
      </w:r>
      <w:r w:rsidR="006819C2" w:rsidRPr="000C58C3">
        <w:rPr>
          <w:rFonts w:cstheme="minorHAnsi"/>
        </w:rPr>
        <w:t xml:space="preserve"> z kosztorysem przedmiotu zamówienia</w:t>
      </w:r>
    </w:p>
    <w:p w14:paraId="15F69C2F" w14:textId="3EB9F079" w:rsidR="00530DD2" w:rsidRPr="000C58C3" w:rsidRDefault="008A3655" w:rsidP="00B834DF">
      <w:pPr>
        <w:spacing w:after="0"/>
        <w:rPr>
          <w:rFonts w:cstheme="minorHAnsi"/>
        </w:rPr>
      </w:pPr>
      <w:r w:rsidRPr="000C58C3">
        <w:rPr>
          <w:rFonts w:cstheme="minorHAnsi"/>
        </w:rPr>
        <w:t>Załącznik nr 3 – Wzór Oświadczenia o braku powiązań osobowych lub kapitałowych z Zamawiającym</w:t>
      </w:r>
    </w:p>
    <w:p w14:paraId="7E4B1863" w14:textId="0D655324" w:rsidR="00530DD2" w:rsidRPr="000C58C3" w:rsidRDefault="00530DD2" w:rsidP="00B834DF">
      <w:pPr>
        <w:spacing w:after="0"/>
        <w:rPr>
          <w:rFonts w:cstheme="minorHAnsi"/>
        </w:rPr>
      </w:pPr>
      <w:r w:rsidRPr="000C58C3">
        <w:rPr>
          <w:rFonts w:cstheme="minorHAnsi"/>
        </w:rPr>
        <w:t>Załącznik nr 4 – Klauzula informacyjna (ochrona danych osobowych)</w:t>
      </w:r>
    </w:p>
    <w:sectPr w:rsidR="00530DD2" w:rsidRPr="000C58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C4AE1" w14:textId="77777777" w:rsidR="00EB0796" w:rsidRDefault="00EB0796" w:rsidP="0033560E">
      <w:pPr>
        <w:spacing w:after="0" w:line="240" w:lineRule="auto"/>
      </w:pPr>
      <w:r>
        <w:separator/>
      </w:r>
    </w:p>
  </w:endnote>
  <w:endnote w:type="continuationSeparator" w:id="0">
    <w:p w14:paraId="3939A96A" w14:textId="77777777" w:rsidR="00EB0796" w:rsidRDefault="00EB0796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BE9C" w14:textId="77777777" w:rsidR="00EB0796" w:rsidRDefault="00EB0796" w:rsidP="0033560E">
      <w:pPr>
        <w:spacing w:after="0" w:line="240" w:lineRule="auto"/>
      </w:pPr>
      <w:r>
        <w:separator/>
      </w:r>
    </w:p>
  </w:footnote>
  <w:footnote w:type="continuationSeparator" w:id="0">
    <w:p w14:paraId="7B66BA80" w14:textId="77777777" w:rsidR="00EB0796" w:rsidRDefault="00EB0796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0F41" w14:textId="64B4FB7C" w:rsidR="00341D9F" w:rsidRDefault="00341D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209F3D" wp14:editId="7278D512">
          <wp:simplePos x="0" y="0"/>
          <wp:positionH relativeFrom="margin">
            <wp:align>center</wp:align>
          </wp:positionH>
          <wp:positionV relativeFrom="topMargin">
            <wp:posOffset>169545</wp:posOffset>
          </wp:positionV>
          <wp:extent cx="6328410" cy="866775"/>
          <wp:effectExtent l="0" t="0" r="0" b="9525"/>
          <wp:wrapSquare wrapText="bothSides"/>
          <wp:docPr id="2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15411"/>
    <w:multiLevelType w:val="hybridMultilevel"/>
    <w:tmpl w:val="8CA4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4AB7"/>
    <w:multiLevelType w:val="hybridMultilevel"/>
    <w:tmpl w:val="46128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683ACC"/>
    <w:multiLevelType w:val="hybridMultilevel"/>
    <w:tmpl w:val="C1BAB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9"/>
  </w:num>
  <w:num w:numId="4">
    <w:abstractNumId w:val="20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2"/>
  </w:num>
  <w:num w:numId="11">
    <w:abstractNumId w:val="6"/>
  </w:num>
  <w:num w:numId="12">
    <w:abstractNumId w:val="29"/>
  </w:num>
  <w:num w:numId="13">
    <w:abstractNumId w:val="21"/>
  </w:num>
  <w:num w:numId="14">
    <w:abstractNumId w:val="5"/>
  </w:num>
  <w:num w:numId="15">
    <w:abstractNumId w:val="13"/>
  </w:num>
  <w:num w:numId="16">
    <w:abstractNumId w:val="22"/>
  </w:num>
  <w:num w:numId="17">
    <w:abstractNumId w:val="30"/>
  </w:num>
  <w:num w:numId="18">
    <w:abstractNumId w:val="15"/>
  </w:num>
  <w:num w:numId="19">
    <w:abstractNumId w:val="17"/>
  </w:num>
  <w:num w:numId="20">
    <w:abstractNumId w:val="33"/>
  </w:num>
  <w:num w:numId="21">
    <w:abstractNumId w:val="23"/>
  </w:num>
  <w:num w:numId="22">
    <w:abstractNumId w:val="1"/>
  </w:num>
  <w:num w:numId="23">
    <w:abstractNumId w:val="31"/>
  </w:num>
  <w:num w:numId="24">
    <w:abstractNumId w:val="4"/>
  </w:num>
  <w:num w:numId="25">
    <w:abstractNumId w:val="3"/>
  </w:num>
  <w:num w:numId="26">
    <w:abstractNumId w:val="16"/>
  </w:num>
  <w:num w:numId="27">
    <w:abstractNumId w:val="27"/>
  </w:num>
  <w:num w:numId="28">
    <w:abstractNumId w:val="12"/>
  </w:num>
  <w:num w:numId="29">
    <w:abstractNumId w:val="10"/>
  </w:num>
  <w:num w:numId="30">
    <w:abstractNumId w:val="25"/>
  </w:num>
  <w:num w:numId="31">
    <w:abstractNumId w:val="28"/>
  </w:num>
  <w:num w:numId="32">
    <w:abstractNumId w:val="26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0E"/>
    <w:rsid w:val="000475E5"/>
    <w:rsid w:val="00087C86"/>
    <w:rsid w:val="000C58C3"/>
    <w:rsid w:val="001042F5"/>
    <w:rsid w:val="001174EB"/>
    <w:rsid w:val="00141C2C"/>
    <w:rsid w:val="001840F5"/>
    <w:rsid w:val="001D0A49"/>
    <w:rsid w:val="001F20D9"/>
    <w:rsid w:val="00214E2A"/>
    <w:rsid w:val="00295829"/>
    <w:rsid w:val="002B2418"/>
    <w:rsid w:val="0031079B"/>
    <w:rsid w:val="003161CC"/>
    <w:rsid w:val="0033560E"/>
    <w:rsid w:val="00341D9F"/>
    <w:rsid w:val="00391ADF"/>
    <w:rsid w:val="003E6858"/>
    <w:rsid w:val="00426AB6"/>
    <w:rsid w:val="00442F8B"/>
    <w:rsid w:val="004620FB"/>
    <w:rsid w:val="004D6F12"/>
    <w:rsid w:val="004E7966"/>
    <w:rsid w:val="00530DD2"/>
    <w:rsid w:val="005433D7"/>
    <w:rsid w:val="005D4A81"/>
    <w:rsid w:val="006040B3"/>
    <w:rsid w:val="00673957"/>
    <w:rsid w:val="006819C2"/>
    <w:rsid w:val="006C0778"/>
    <w:rsid w:val="006C278E"/>
    <w:rsid w:val="006C70F5"/>
    <w:rsid w:val="006E6719"/>
    <w:rsid w:val="006F3DC2"/>
    <w:rsid w:val="007040E7"/>
    <w:rsid w:val="007071FF"/>
    <w:rsid w:val="00756C4D"/>
    <w:rsid w:val="00805144"/>
    <w:rsid w:val="008A3655"/>
    <w:rsid w:val="008C2CFC"/>
    <w:rsid w:val="008C6A82"/>
    <w:rsid w:val="00912D95"/>
    <w:rsid w:val="00914054"/>
    <w:rsid w:val="00924C09"/>
    <w:rsid w:val="009917F3"/>
    <w:rsid w:val="00A33C49"/>
    <w:rsid w:val="00A40736"/>
    <w:rsid w:val="00A42E5A"/>
    <w:rsid w:val="00A50695"/>
    <w:rsid w:val="00A6490E"/>
    <w:rsid w:val="00AE329A"/>
    <w:rsid w:val="00B5584E"/>
    <w:rsid w:val="00B83071"/>
    <w:rsid w:val="00B834DF"/>
    <w:rsid w:val="00BD2629"/>
    <w:rsid w:val="00C25983"/>
    <w:rsid w:val="00C61ECF"/>
    <w:rsid w:val="00CE0891"/>
    <w:rsid w:val="00D443D9"/>
    <w:rsid w:val="00D75708"/>
    <w:rsid w:val="00DA49C8"/>
    <w:rsid w:val="00DD66E4"/>
    <w:rsid w:val="00DE26AC"/>
    <w:rsid w:val="00DF3538"/>
    <w:rsid w:val="00DF54C1"/>
    <w:rsid w:val="00EA2FBB"/>
    <w:rsid w:val="00EA63CC"/>
    <w:rsid w:val="00EB0796"/>
    <w:rsid w:val="00EB0B5B"/>
    <w:rsid w:val="00EB6FA7"/>
    <w:rsid w:val="00ED03B5"/>
    <w:rsid w:val="00EE69DC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16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ik-unislaw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ubik-unisla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ewa chmara</cp:lastModifiedBy>
  <cp:revision>2</cp:revision>
  <cp:lastPrinted>2019-08-02T09:36:00Z</cp:lastPrinted>
  <dcterms:created xsi:type="dcterms:W3CDTF">2019-08-22T13:05:00Z</dcterms:created>
  <dcterms:modified xsi:type="dcterms:W3CDTF">2019-08-22T13:05:00Z</dcterms:modified>
</cp:coreProperties>
</file>